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2533" w14:textId="5CA58883" w:rsidR="00AF6A95" w:rsidRPr="005D5E5B" w:rsidRDefault="00FC097B">
      <w:pPr>
        <w:pStyle w:val="Title"/>
        <w:rPr>
          <w:b w:val="0"/>
          <w:bCs w:val="0"/>
          <w:color w:val="auto"/>
          <w:sz w:val="24"/>
          <w:szCs w:val="24"/>
        </w:rPr>
      </w:pPr>
      <w:r>
        <w:rPr>
          <w:noProof/>
        </w:rPr>
        <mc:AlternateContent>
          <mc:Choice Requires="wps">
            <w:drawing>
              <wp:anchor distT="0" distB="0" distL="114300" distR="114300" simplePos="0" relativeHeight="251661312" behindDoc="0" locked="0" layoutInCell="1" allowOverlap="1" wp14:anchorId="6F8E8127" wp14:editId="75AE4ED5">
                <wp:simplePos x="0" y="0"/>
                <wp:positionH relativeFrom="margin">
                  <wp:posOffset>5623891</wp:posOffset>
                </wp:positionH>
                <wp:positionV relativeFrom="paragraph">
                  <wp:posOffset>184785</wp:posOffset>
                </wp:positionV>
                <wp:extent cx="1028700" cy="339090"/>
                <wp:effectExtent l="0" t="0" r="19050" b="228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9090"/>
                        </a:xfrm>
                        <a:prstGeom prst="rect">
                          <a:avLst/>
                        </a:prstGeom>
                        <a:solidFill>
                          <a:srgbClr val="FFFFFF"/>
                        </a:solidFill>
                        <a:ln w="22225">
                          <a:solidFill>
                            <a:srgbClr val="99CC00"/>
                          </a:solidFill>
                          <a:miter lim="800000"/>
                          <a:headEnd/>
                          <a:tailEnd/>
                        </a:ln>
                      </wps:spPr>
                      <wps:txbx>
                        <w:txbxContent>
                          <w:p w14:paraId="3F6F4E69" w14:textId="77777777" w:rsidR="00FC097B" w:rsidRPr="00E45555" w:rsidRDefault="00FC097B" w:rsidP="00FC097B">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8E8127" id="_x0000_t202" coordsize="21600,21600" o:spt="202" path="m,l,21600r21600,l21600,xe">
                <v:stroke joinstyle="miter"/>
                <v:path gradientshapeok="t" o:connecttype="rect"/>
              </v:shapetype>
              <v:shape id="Text Box 12" o:spid="_x0000_s1026" type="#_x0000_t202" style="position:absolute;left:0;text-align:left;margin-left:442.85pt;margin-top:14.55pt;width:81pt;height:2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" strokecolor="#9c0" strokeweight="1.75pt">
                <v:textbox inset=",7.2pt">
                  <w:txbxContent>
                    <w:p w14:paraId="3F6F4E69" w14:textId="77777777" w:rsidR="00FC097B" w:rsidRPr="00E45555" w:rsidRDefault="00FC097B" w:rsidP="00FC097B">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v:textbox>
                <w10:wrap anchorx="margin"/>
              </v:shape>
            </w:pict>
          </mc:Fallback>
        </mc:AlternateContent>
      </w:r>
      <w:r>
        <w:rPr>
          <w:noProof/>
        </w:rPr>
        <w:drawing>
          <wp:anchor distT="0" distB="0" distL="114300" distR="114300" simplePos="0" relativeHeight="251659264" behindDoc="0" locked="0" layoutInCell="1" allowOverlap="1" wp14:anchorId="21060F6E" wp14:editId="0D93C0B2">
            <wp:simplePos x="0" y="0"/>
            <wp:positionH relativeFrom="margin">
              <wp:posOffset>0</wp:posOffset>
            </wp:positionH>
            <wp:positionV relativeFrom="paragraph">
              <wp:posOffset>-47073</wp:posOffset>
            </wp:positionV>
            <wp:extent cx="1194435" cy="819785"/>
            <wp:effectExtent l="0" t="0" r="5715" b="0"/>
            <wp:wrapNone/>
            <wp:docPr id="6" name="Picture 6"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window&#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19785"/>
                    </a:xfrm>
                    <a:prstGeom prst="rect">
                      <a:avLst/>
                    </a:prstGeom>
                  </pic:spPr>
                </pic:pic>
              </a:graphicData>
            </a:graphic>
            <wp14:sizeRelH relativeFrom="page">
              <wp14:pctWidth>0</wp14:pctWidth>
            </wp14:sizeRelH>
            <wp14:sizeRelV relativeFrom="page">
              <wp14:pctHeight>0</wp14:pctHeight>
            </wp14:sizeRelV>
          </wp:anchor>
        </w:drawing>
      </w:r>
    </w:p>
    <w:p w14:paraId="04402534" w14:textId="2881F82E" w:rsidR="00AF6A95" w:rsidRPr="00FC097B" w:rsidRDefault="006E058A" w:rsidP="00FC097B">
      <w:pPr>
        <w:tabs>
          <w:tab w:val="left" w:pos="816"/>
          <w:tab w:val="center" w:pos="5256"/>
        </w:tabs>
        <w:jc w:val="center"/>
        <w:rPr>
          <w:rFonts w:ascii="Verdana" w:hAnsi="Verdana"/>
          <w:sz w:val="30"/>
          <w:szCs w:val="30"/>
        </w:rPr>
      </w:pPr>
      <w:r w:rsidRPr="00FC097B">
        <w:rPr>
          <w:rFonts w:ascii="Verdana" w:hAnsi="Verdana"/>
          <w:sz w:val="30"/>
          <w:szCs w:val="30"/>
        </w:rPr>
        <w:t>FICHE SIGNALÉTIQUE DE SÉCURITÉ (FSS)</w:t>
      </w:r>
    </w:p>
    <w:p w14:paraId="04402535" w14:textId="21067417" w:rsidR="00AF6A95" w:rsidRDefault="00AF6A95">
      <w:pPr>
        <w:jc w:val="center"/>
        <w:rPr>
          <w:rFonts w:ascii="Verdana" w:hAnsi="Verdana"/>
        </w:rPr>
      </w:pPr>
    </w:p>
    <w:p w14:paraId="04402536" w14:textId="3EF5DA4B" w:rsidR="00AF6A95" w:rsidRDefault="00AF6A95">
      <w:pPr>
        <w:jc w:val="center"/>
        <w:rPr>
          <w:rFonts w:ascii="Verdana" w:hAnsi="Verdana"/>
        </w:rPr>
      </w:pPr>
    </w:p>
    <w:p w14:paraId="04402537" w14:textId="77777777" w:rsidR="00AF6A95" w:rsidRDefault="00AF6A95">
      <w:pPr>
        <w:rPr>
          <w:rFonts w:ascii="Arial" w:hAnsi="Arial"/>
          <w:b/>
          <w:i/>
          <w:sz w:val="16"/>
        </w:rPr>
      </w:pPr>
    </w:p>
    <w:p w14:paraId="04402538" w14:textId="77777777" w:rsidR="00AF6A95" w:rsidRDefault="00AF6A95">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 Identification</w:t>
      </w:r>
    </w:p>
    <w:p w14:paraId="04402539" w14:textId="0D0BDF88" w:rsidR="00AF6A95" w:rsidRPr="005D5E5B" w:rsidRDefault="00AF6A95">
      <w:pPr>
        <w:rPr>
          <w:rFonts w:ascii="Verdana" w:hAnsi="Verdana"/>
          <w:sz w:val="14"/>
          <w:szCs w:val="14"/>
        </w:rPr>
      </w:pPr>
    </w:p>
    <w:p w14:paraId="0440253A" w14:textId="4D129F96" w:rsidR="00AF6A95" w:rsidRDefault="00D45FA3">
      <w:pPr>
        <w:tabs>
          <w:tab w:val="left" w:pos="1440"/>
          <w:tab w:val="left" w:pos="4320"/>
          <w:tab w:val="left" w:pos="4950"/>
        </w:tabs>
        <w:rPr>
          <w:rFonts w:ascii="Verdana" w:hAnsi="Verdana"/>
          <w:b/>
          <w:sz w:val="24"/>
          <w:szCs w:val="24"/>
        </w:rPr>
      </w:pPr>
      <w:r>
        <w:rPr>
          <w:rFonts w:ascii="Verdana" w:hAnsi="Verdana"/>
          <w:sz w:val="18"/>
        </w:rPr>
        <w:t>IDENTIFICATION DU PRODUIT</w:t>
      </w:r>
      <w:r w:rsidR="00B00E53">
        <w:rPr>
          <w:rFonts w:ascii="Verdana" w:hAnsi="Verdana"/>
          <w:sz w:val="18"/>
        </w:rPr>
        <w:t> :</w:t>
      </w:r>
      <w:r>
        <w:rPr>
          <w:rFonts w:ascii="Verdana" w:hAnsi="Verdana"/>
        </w:rPr>
        <w:tab/>
      </w:r>
      <w:r>
        <w:rPr>
          <w:rFonts w:ascii="Verdana" w:hAnsi="Verdana"/>
          <w:b/>
          <w:sz w:val="24"/>
        </w:rPr>
        <w:t>EnergyShield</w:t>
      </w:r>
      <w:r>
        <w:rPr>
          <w:rFonts w:ascii="Verdana" w:hAnsi="Verdana"/>
          <w:b/>
          <w:sz w:val="22"/>
        </w:rPr>
        <w:sym w:font="Symbol" w:char="F0D2"/>
      </w:r>
      <w:r>
        <w:rPr>
          <w:rFonts w:ascii="Verdana" w:hAnsi="Verdana"/>
          <w:b/>
        </w:rPr>
        <w:t xml:space="preserve"> Revêtement CGF;</w:t>
      </w:r>
    </w:p>
    <w:p w14:paraId="0440253B" w14:textId="2450F1DB" w:rsidR="00CA3E5E" w:rsidRDefault="00CA3E5E">
      <w:pPr>
        <w:tabs>
          <w:tab w:val="left" w:pos="1440"/>
          <w:tab w:val="left" w:pos="4320"/>
          <w:tab w:val="left" w:pos="4950"/>
        </w:tabs>
        <w:rPr>
          <w:rFonts w:ascii="Verdana" w:hAnsi="Verdana"/>
          <w:b/>
          <w:sz w:val="24"/>
          <w:szCs w:val="24"/>
        </w:rPr>
      </w:pPr>
      <w:r>
        <w:rPr>
          <w:rFonts w:ascii="Verdana" w:hAnsi="Verdana"/>
          <w:b/>
          <w:sz w:val="24"/>
        </w:rPr>
        <w:tab/>
      </w:r>
      <w:r>
        <w:rPr>
          <w:rFonts w:ascii="Verdana" w:hAnsi="Verdana"/>
          <w:b/>
          <w:sz w:val="24"/>
        </w:rPr>
        <w:tab/>
        <w:t>EnergyShield</w:t>
      </w:r>
      <w:r>
        <w:rPr>
          <w:rFonts w:ascii="Verdana" w:hAnsi="Verdana"/>
          <w:b/>
          <w:sz w:val="22"/>
        </w:rPr>
        <w:sym w:font="Symbol" w:char="F0D2"/>
      </w:r>
      <w:r>
        <w:rPr>
          <w:rFonts w:ascii="Verdana" w:hAnsi="Verdana"/>
          <w:b/>
          <w:sz w:val="24"/>
        </w:rPr>
        <w:t xml:space="preserve"> PanelCast™ Revêtement ;</w:t>
      </w:r>
    </w:p>
    <w:p w14:paraId="0440253C" w14:textId="18AC7E5D" w:rsidR="00BE1242" w:rsidRDefault="00BE1242">
      <w:pPr>
        <w:tabs>
          <w:tab w:val="left" w:pos="1440"/>
          <w:tab w:val="left" w:pos="4320"/>
          <w:tab w:val="left" w:pos="4950"/>
        </w:tabs>
        <w:rPr>
          <w:rFonts w:ascii="Verdana" w:hAnsi="Verdana"/>
          <w:b/>
          <w:sz w:val="24"/>
          <w:szCs w:val="24"/>
        </w:rPr>
      </w:pPr>
      <w:r>
        <w:rPr>
          <w:rFonts w:ascii="Verdana" w:hAnsi="Verdana"/>
          <w:b/>
          <w:sz w:val="24"/>
        </w:rPr>
        <w:tab/>
      </w:r>
      <w:r>
        <w:rPr>
          <w:rFonts w:ascii="Verdana" w:hAnsi="Verdana"/>
          <w:b/>
          <w:sz w:val="24"/>
        </w:rPr>
        <w:tab/>
        <w:t>EnergyShield</w:t>
      </w:r>
      <w:r>
        <w:rPr>
          <w:rFonts w:ascii="Verdana" w:hAnsi="Verdana"/>
          <w:b/>
          <w:sz w:val="22"/>
        </w:rPr>
        <w:t>®</w:t>
      </w:r>
      <w:r>
        <w:rPr>
          <w:rFonts w:ascii="Verdana" w:hAnsi="Verdana"/>
          <w:b/>
          <w:sz w:val="24"/>
        </w:rPr>
        <w:t xml:space="preserve"> Revêtement CGF Pro</w:t>
      </w:r>
    </w:p>
    <w:p w14:paraId="0440253D" w14:textId="0F41B2D3" w:rsidR="00AF6A95" w:rsidRDefault="00991CEF">
      <w:pPr>
        <w:tabs>
          <w:tab w:val="left" w:pos="1440"/>
          <w:tab w:val="left" w:pos="4320"/>
          <w:tab w:val="left" w:pos="4950"/>
        </w:tabs>
        <w:rPr>
          <w:rFonts w:ascii="Verdana" w:hAnsi="Verdana"/>
          <w:b/>
          <w:sz w:val="24"/>
          <w:szCs w:val="24"/>
        </w:rPr>
      </w:pPr>
      <w:r>
        <w:rPr>
          <w:rFonts w:ascii="Verdana" w:hAnsi="Verdana"/>
          <w:b/>
          <w:sz w:val="24"/>
        </w:rPr>
        <w:tab/>
      </w:r>
      <w:r>
        <w:rPr>
          <w:rFonts w:ascii="Verdana" w:hAnsi="Verdana"/>
          <w:b/>
          <w:sz w:val="24"/>
        </w:rPr>
        <w:tab/>
      </w:r>
    </w:p>
    <w:p w14:paraId="0440253E" w14:textId="23E73773" w:rsidR="00AF6A95" w:rsidRPr="00261F6C" w:rsidRDefault="00AF6A95" w:rsidP="00306A97">
      <w:pPr>
        <w:tabs>
          <w:tab w:val="left" w:pos="1440"/>
          <w:tab w:val="left" w:pos="4320"/>
          <w:tab w:val="left" w:pos="4950"/>
        </w:tabs>
        <w:rPr>
          <w:rFonts w:ascii="Verdana" w:hAnsi="Verdana"/>
          <w:sz w:val="16"/>
          <w:szCs w:val="16"/>
        </w:rPr>
      </w:pPr>
    </w:p>
    <w:p w14:paraId="0440253F" w14:textId="5572E646" w:rsidR="00D45FA3" w:rsidRDefault="003B0930" w:rsidP="00D45FA3">
      <w:pPr>
        <w:pStyle w:val="Header"/>
        <w:tabs>
          <w:tab w:val="clear" w:pos="4320"/>
          <w:tab w:val="clear" w:pos="8640"/>
        </w:tabs>
        <w:rPr>
          <w:rFonts w:ascii="Verdana" w:hAnsi="Verdana"/>
        </w:rPr>
      </w:pPr>
      <w:r>
        <w:rPr>
          <w:rFonts w:ascii="Verdana" w:hAnsi="Verdana"/>
          <w:b/>
          <w:noProof/>
          <w:sz w:val="24"/>
          <w:szCs w:val="24"/>
        </w:rPr>
        <w:drawing>
          <wp:anchor distT="0" distB="0" distL="114300" distR="114300" simplePos="0" relativeHeight="251665408" behindDoc="0" locked="0" layoutInCell="1" allowOverlap="1" wp14:anchorId="2274B133" wp14:editId="5A29E6DB">
            <wp:simplePos x="0" y="0"/>
            <wp:positionH relativeFrom="column">
              <wp:posOffset>5812404</wp:posOffset>
            </wp:positionH>
            <wp:positionV relativeFrom="paragraph">
              <wp:posOffset>29265</wp:posOffset>
            </wp:positionV>
            <wp:extent cx="636270" cy="601980"/>
            <wp:effectExtent l="0" t="0" r="0" b="7620"/>
            <wp:wrapNone/>
            <wp:docPr id="1" name="Picture 13" descr="Desenho de uma pl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Desenho de uma placa&#10;&#10;Descrição gerada automaticamente"/>
                    <pic:cNvPicPr>
                      <a:picLocks noChangeAspect="1" noChangeArrowheads="1"/>
                    </pic:cNvPicPr>
                  </pic:nvPicPr>
                  <pic:blipFill>
                    <a:blip r:embed="rId9" cstate="print"/>
                    <a:srcRect/>
                    <a:stretch>
                      <a:fillRect/>
                    </a:stretch>
                  </pic:blipFill>
                  <pic:spPr bwMode="auto">
                    <a:xfrm>
                      <a:off x="0" y="0"/>
                      <a:ext cx="636270" cy="601980"/>
                    </a:xfrm>
                    <a:prstGeom prst="rect">
                      <a:avLst/>
                    </a:prstGeom>
                    <a:noFill/>
                    <a:ln w="9525">
                      <a:noFill/>
                      <a:miter lim="800000"/>
                      <a:headEnd/>
                      <a:tailEnd/>
                    </a:ln>
                  </pic:spPr>
                </pic:pic>
              </a:graphicData>
            </a:graphic>
          </wp:anchor>
        </w:drawing>
      </w:r>
      <w:r w:rsidR="00D45FA3">
        <w:rPr>
          <w:rFonts w:ascii="Verdana" w:hAnsi="Verdana"/>
        </w:rPr>
        <w:tab/>
        <w:t>Nom du produit:</w:t>
      </w:r>
      <w:r w:rsidR="00D45FA3">
        <w:rPr>
          <w:rFonts w:ascii="Verdana" w:hAnsi="Verdana"/>
        </w:rPr>
        <w:tab/>
        <w:t>Panneaux rigides en mousse de polyisocyanurate</w:t>
      </w:r>
    </w:p>
    <w:p w14:paraId="04402540" w14:textId="77777777" w:rsidR="00D45FA3" w:rsidRDefault="00D45FA3" w:rsidP="00D45FA3">
      <w:pPr>
        <w:pStyle w:val="Header"/>
        <w:tabs>
          <w:tab w:val="clear" w:pos="4320"/>
          <w:tab w:val="clear" w:pos="8640"/>
        </w:tabs>
        <w:rPr>
          <w:rFonts w:ascii="Verdana" w:hAnsi="Verdana"/>
        </w:rPr>
      </w:pPr>
      <w:r>
        <w:rPr>
          <w:rFonts w:ascii="Verdana" w:hAnsi="Verdana"/>
        </w:rPr>
        <w:tab/>
        <w:t>Numéro CAS:</w:t>
      </w:r>
      <w:r>
        <w:rPr>
          <w:rFonts w:ascii="Verdana" w:hAnsi="Verdana"/>
        </w:rPr>
        <w:tab/>
      </w:r>
      <w:r>
        <w:rPr>
          <w:rFonts w:ascii="Verdana" w:hAnsi="Verdana"/>
        </w:rPr>
        <w:tab/>
        <w:t>Aucun Assigné</w:t>
      </w:r>
    </w:p>
    <w:p w14:paraId="04402541" w14:textId="77777777" w:rsidR="00D45FA3" w:rsidRDefault="00D45FA3" w:rsidP="00D45FA3">
      <w:pPr>
        <w:pStyle w:val="Header"/>
        <w:tabs>
          <w:tab w:val="clear" w:pos="4320"/>
          <w:tab w:val="clear" w:pos="8640"/>
        </w:tabs>
        <w:rPr>
          <w:rFonts w:ascii="Verdana" w:hAnsi="Verdana"/>
        </w:rPr>
      </w:pPr>
      <w:r>
        <w:rPr>
          <w:rFonts w:ascii="Verdana" w:hAnsi="Verdana"/>
        </w:rPr>
        <w:tab/>
        <w:t>Nom commun:</w:t>
      </w:r>
      <w:r>
        <w:rPr>
          <w:rFonts w:ascii="Verdana" w:hAnsi="Verdana"/>
        </w:rPr>
        <w:tab/>
        <w:t>Isolant-mousse rigide</w:t>
      </w:r>
    </w:p>
    <w:p w14:paraId="04402542" w14:textId="77777777" w:rsidR="00D45FA3" w:rsidRPr="00261F6C" w:rsidRDefault="00D45FA3">
      <w:pPr>
        <w:pStyle w:val="Header"/>
        <w:tabs>
          <w:tab w:val="clear" w:pos="4320"/>
          <w:tab w:val="clear" w:pos="8640"/>
        </w:tabs>
        <w:rPr>
          <w:rFonts w:ascii="Verdana" w:hAnsi="Verdana"/>
          <w:sz w:val="16"/>
          <w:szCs w:val="16"/>
        </w:rPr>
      </w:pPr>
    </w:p>
    <w:p w14:paraId="04402543" w14:textId="77777777" w:rsidR="00AF6A95" w:rsidRDefault="00AF6A95">
      <w:pPr>
        <w:ind w:left="360" w:hanging="360"/>
        <w:rPr>
          <w:rFonts w:ascii="Verdana" w:hAnsi="Verdana"/>
          <w:sz w:val="18"/>
          <w:szCs w:val="18"/>
        </w:rPr>
      </w:pPr>
      <w:r>
        <w:rPr>
          <w:rFonts w:ascii="Verdana" w:hAnsi="Verdana"/>
          <w:sz w:val="18"/>
        </w:rPr>
        <w:t>DESCRIPTION ET UTILISATION DU PRODUIT:</w:t>
      </w:r>
    </w:p>
    <w:p w14:paraId="04402544" w14:textId="77777777" w:rsidR="001E7EF5" w:rsidRPr="00261F6C" w:rsidRDefault="001E7EF5" w:rsidP="00BF78AA">
      <w:pPr>
        <w:rPr>
          <w:rFonts w:ascii="Verdana" w:hAnsi="Verdana"/>
          <w:sz w:val="16"/>
          <w:szCs w:val="16"/>
        </w:rPr>
      </w:pPr>
    </w:p>
    <w:p w14:paraId="04402545" w14:textId="56DC8913" w:rsidR="00AF6A95" w:rsidRDefault="00AF6A95">
      <w:pPr>
        <w:ind w:left="360"/>
        <w:rPr>
          <w:rFonts w:ascii="Verdana" w:hAnsi="Verdana"/>
          <w:sz w:val="18"/>
          <w:szCs w:val="18"/>
        </w:rPr>
      </w:pPr>
      <w:r>
        <w:rPr>
          <w:rFonts w:ascii="Verdana" w:hAnsi="Verdana"/>
          <w:sz w:val="18"/>
        </w:rPr>
        <w:t xml:space="preserve">Panneaux isolants rigides en mousse pour l'installation dans des applications dissimulées sur les murs, les plafonds et les dalles de plancher. </w:t>
      </w:r>
      <w:r>
        <w:t>Constitué d'un noyau plat en mousse de polyisocyanurate à cellules fermées, collé de chaque côté à un parement de filaments de verre à revêtement inorganique de couleur crème.</w:t>
      </w:r>
      <w:r>
        <w:rPr>
          <w:rFonts w:ascii="Verdana" w:hAnsi="Verdana"/>
          <w:sz w:val="18"/>
        </w:rPr>
        <w:t xml:space="preserve"> L'épaisseur de la mousse varie entre 0,5 et 4,5 pouces.</w:t>
      </w:r>
    </w:p>
    <w:p w14:paraId="04402546" w14:textId="77777777" w:rsidR="00AF6A95" w:rsidRPr="00261F6C" w:rsidRDefault="00AF6A95">
      <w:pPr>
        <w:rPr>
          <w:rFonts w:ascii="Verdana" w:hAnsi="Verdana"/>
          <w:sz w:val="16"/>
          <w:szCs w:val="16"/>
        </w:rPr>
      </w:pPr>
    </w:p>
    <w:p w14:paraId="04402547" w14:textId="77777777" w:rsidR="00AF6A95" w:rsidRDefault="00AF6A95">
      <w:pPr>
        <w:tabs>
          <w:tab w:val="left" w:pos="2070"/>
        </w:tabs>
        <w:rPr>
          <w:rFonts w:ascii="Verdana" w:hAnsi="Verdana"/>
          <w:sz w:val="18"/>
          <w:szCs w:val="18"/>
        </w:rPr>
      </w:pPr>
      <w:r>
        <w:rPr>
          <w:rFonts w:ascii="Verdana" w:hAnsi="Verdana"/>
          <w:sz w:val="18"/>
        </w:rPr>
        <w:t>FABRICANT :</w:t>
      </w:r>
      <w:r>
        <w:rPr>
          <w:rFonts w:ascii="Verdana" w:hAnsi="Verdana"/>
          <w:sz w:val="18"/>
        </w:rPr>
        <w:tab/>
        <w:t>ATLAS ROOFING CORPORATION</w:t>
      </w:r>
    </w:p>
    <w:p w14:paraId="04402548" w14:textId="77777777" w:rsidR="00AF6A95" w:rsidRDefault="00AF6A95">
      <w:pPr>
        <w:tabs>
          <w:tab w:val="left" w:pos="2070"/>
        </w:tabs>
        <w:rPr>
          <w:rFonts w:ascii="Verdana" w:hAnsi="Verdana"/>
          <w:sz w:val="18"/>
          <w:szCs w:val="18"/>
        </w:rPr>
      </w:pPr>
      <w:r>
        <w:rPr>
          <w:rFonts w:ascii="Verdana" w:hAnsi="Verdana"/>
          <w:sz w:val="18"/>
        </w:rPr>
        <w:tab/>
        <w:t>2000 River Edge Parkway, Suite 800</w:t>
      </w:r>
    </w:p>
    <w:p w14:paraId="04402549" w14:textId="77777777" w:rsidR="00AF6A95" w:rsidRDefault="00AF6A95">
      <w:pPr>
        <w:tabs>
          <w:tab w:val="left" w:pos="2070"/>
        </w:tabs>
        <w:rPr>
          <w:rFonts w:ascii="Verdana" w:hAnsi="Verdana"/>
          <w:sz w:val="18"/>
          <w:szCs w:val="18"/>
        </w:rPr>
      </w:pPr>
      <w:r>
        <w:rPr>
          <w:rFonts w:ascii="Verdana" w:hAnsi="Verdana"/>
          <w:sz w:val="18"/>
        </w:rPr>
        <w:tab/>
        <w:t>Atlanta, Georgia 30328</w:t>
      </w:r>
    </w:p>
    <w:p w14:paraId="0440254A" w14:textId="77777777" w:rsidR="00AF6A95" w:rsidRDefault="00AF6A95">
      <w:pPr>
        <w:tabs>
          <w:tab w:val="left" w:pos="2070"/>
        </w:tabs>
        <w:rPr>
          <w:rFonts w:ascii="Verdana" w:hAnsi="Verdana"/>
          <w:sz w:val="18"/>
          <w:szCs w:val="18"/>
        </w:rPr>
      </w:pPr>
      <w:r>
        <w:rPr>
          <w:rFonts w:ascii="Verdana" w:hAnsi="Verdana"/>
          <w:sz w:val="18"/>
        </w:rPr>
        <w:tab/>
        <w:t>Téléphone: 770-952-1442</w:t>
      </w:r>
    </w:p>
    <w:p w14:paraId="0440254B" w14:textId="77777777" w:rsidR="00AF6A95" w:rsidRPr="00261F6C" w:rsidRDefault="00AF6A95">
      <w:pPr>
        <w:tabs>
          <w:tab w:val="left" w:pos="2070"/>
        </w:tabs>
        <w:rPr>
          <w:rFonts w:ascii="Verdana" w:hAnsi="Verdana"/>
          <w:sz w:val="16"/>
          <w:szCs w:val="16"/>
        </w:rPr>
      </w:pPr>
    </w:p>
    <w:p w14:paraId="0440254C" w14:textId="77777777" w:rsidR="00AF6A95" w:rsidRDefault="00800EB1">
      <w:pPr>
        <w:rPr>
          <w:rFonts w:ascii="Verdana" w:hAnsi="Verdana"/>
          <w:sz w:val="18"/>
          <w:szCs w:val="18"/>
        </w:rPr>
      </w:pPr>
      <w:r>
        <w:rPr>
          <w:rFonts w:ascii="Verdana" w:hAnsi="Verdana"/>
          <w:sz w:val="18"/>
        </w:rPr>
        <w:t>LES CONTACTS TECHNIQUES ET DE SANTÉ DU FABRICANT:</w:t>
      </w:r>
    </w:p>
    <w:p w14:paraId="0440254D" w14:textId="77777777" w:rsidR="00AF6A95" w:rsidRDefault="00AF6A95">
      <w:pPr>
        <w:ind w:left="360"/>
        <w:rPr>
          <w:rFonts w:ascii="Verdana" w:hAnsi="Verdana"/>
          <w:sz w:val="18"/>
          <w:szCs w:val="18"/>
        </w:rPr>
      </w:pPr>
      <w:r>
        <w:rPr>
          <w:rFonts w:ascii="Verdana" w:hAnsi="Verdana"/>
          <w:sz w:val="18"/>
        </w:rPr>
        <w:t>De 8 h à 17 h (selon le fuseau horaire); composez l'un des numéros suivants pour connaître l'emplacement le plus près de chez vous:</w:t>
      </w:r>
    </w:p>
    <w:p w14:paraId="0440254E" w14:textId="77777777" w:rsidR="00AF6A95" w:rsidRPr="00261F6C" w:rsidRDefault="00AF6A95" w:rsidP="00BF78AA">
      <w:pPr>
        <w:rPr>
          <w:rFonts w:ascii="Verdana" w:hAnsi="Verdana"/>
          <w:sz w:val="16"/>
          <w:szCs w:val="16"/>
        </w:rPr>
      </w:pPr>
    </w:p>
    <w:p w14:paraId="0440254F" w14:textId="77777777" w:rsidR="00AF6A95" w:rsidRDefault="00AF6A95" w:rsidP="00055F34">
      <w:pPr>
        <w:tabs>
          <w:tab w:val="left" w:pos="720"/>
          <w:tab w:val="left" w:pos="3420"/>
          <w:tab w:val="left" w:pos="5472"/>
          <w:tab w:val="left" w:pos="5760"/>
          <w:tab w:val="left" w:pos="7650"/>
        </w:tabs>
        <w:rPr>
          <w:rFonts w:ascii="Verdana" w:hAnsi="Verdana"/>
          <w:sz w:val="18"/>
          <w:szCs w:val="18"/>
        </w:rPr>
      </w:pPr>
      <w:r>
        <w:rPr>
          <w:rFonts w:ascii="Verdana" w:hAnsi="Verdana"/>
          <w:sz w:val="18"/>
        </w:rPr>
        <w:tab/>
        <w:t>Camp Hill, Pennsylvanie</w:t>
      </w:r>
      <w:r>
        <w:rPr>
          <w:rFonts w:ascii="Verdana" w:hAnsi="Verdana"/>
          <w:sz w:val="18"/>
        </w:rPr>
        <w:tab/>
        <w:t>800-688-1476</w:t>
      </w:r>
      <w:r>
        <w:rPr>
          <w:rFonts w:ascii="Verdana" w:hAnsi="Verdana"/>
          <w:sz w:val="18"/>
        </w:rPr>
        <w:tab/>
        <w:t>LaGrange, Georgie</w:t>
      </w:r>
      <w:r>
        <w:rPr>
          <w:rFonts w:ascii="Verdana" w:hAnsi="Verdana"/>
          <w:sz w:val="18"/>
        </w:rPr>
        <w:tab/>
      </w:r>
      <w:r>
        <w:rPr>
          <w:rFonts w:ascii="Verdana" w:hAnsi="Verdana"/>
          <w:sz w:val="18"/>
        </w:rPr>
        <w:tab/>
      </w:r>
      <w:r>
        <w:rPr>
          <w:rFonts w:ascii="Verdana" w:hAnsi="Verdana"/>
          <w:sz w:val="18"/>
        </w:rPr>
        <w:tab/>
        <w:t>800-955-1476</w:t>
      </w:r>
    </w:p>
    <w:p w14:paraId="04402550" w14:textId="77777777" w:rsidR="00AF6A95" w:rsidRDefault="00AF6A95" w:rsidP="00055F34">
      <w:pPr>
        <w:tabs>
          <w:tab w:val="left" w:pos="720"/>
          <w:tab w:val="left" w:pos="3420"/>
          <w:tab w:val="left" w:pos="5472"/>
          <w:tab w:val="left" w:pos="5760"/>
          <w:tab w:val="left" w:pos="7650"/>
        </w:tabs>
        <w:rPr>
          <w:rFonts w:ascii="Verdana" w:hAnsi="Verdana"/>
          <w:sz w:val="18"/>
          <w:szCs w:val="18"/>
        </w:rPr>
      </w:pPr>
      <w:r>
        <w:rPr>
          <w:rFonts w:ascii="Verdana" w:hAnsi="Verdana"/>
          <w:sz w:val="18"/>
        </w:rPr>
        <w:tab/>
        <w:t>East Moline, Illinois</w:t>
      </w:r>
      <w:r>
        <w:rPr>
          <w:rFonts w:ascii="Verdana" w:hAnsi="Verdana"/>
          <w:sz w:val="18"/>
        </w:rPr>
        <w:tab/>
        <w:t>800-677-1476</w:t>
      </w:r>
      <w:r>
        <w:rPr>
          <w:rFonts w:ascii="Verdana" w:hAnsi="Verdana"/>
          <w:sz w:val="18"/>
        </w:rPr>
        <w:tab/>
        <w:t>Phoenix, Arizona</w:t>
      </w:r>
      <w:r>
        <w:rPr>
          <w:rFonts w:ascii="Verdana" w:hAnsi="Verdana"/>
          <w:sz w:val="18"/>
        </w:rPr>
        <w:tab/>
      </w:r>
      <w:r>
        <w:rPr>
          <w:rFonts w:ascii="Verdana" w:hAnsi="Verdana"/>
          <w:sz w:val="18"/>
        </w:rPr>
        <w:tab/>
      </w:r>
      <w:r>
        <w:rPr>
          <w:rFonts w:ascii="Verdana" w:hAnsi="Verdana"/>
          <w:sz w:val="18"/>
        </w:rPr>
        <w:tab/>
        <w:t>800-477-1476</w:t>
      </w:r>
    </w:p>
    <w:p w14:paraId="04402551" w14:textId="77777777" w:rsidR="00AF6A95" w:rsidRPr="00261F6C" w:rsidRDefault="00AF6A95" w:rsidP="00055F34">
      <w:pPr>
        <w:tabs>
          <w:tab w:val="left" w:pos="720"/>
          <w:tab w:val="left" w:pos="3420"/>
          <w:tab w:val="left" w:pos="5472"/>
          <w:tab w:val="left" w:pos="5760"/>
          <w:tab w:val="left" w:pos="7650"/>
        </w:tabs>
        <w:rPr>
          <w:rFonts w:ascii="Verdana" w:hAnsi="Verdana"/>
          <w:sz w:val="18"/>
          <w:szCs w:val="18"/>
        </w:rPr>
      </w:pPr>
      <w:r>
        <w:rPr>
          <w:rFonts w:ascii="Verdana" w:hAnsi="Verdana"/>
          <w:sz w:val="18"/>
        </w:rPr>
        <w:tab/>
        <w:t>Northglenn, Colorado</w:t>
      </w:r>
      <w:r>
        <w:rPr>
          <w:rFonts w:ascii="Verdana" w:hAnsi="Verdana"/>
          <w:sz w:val="18"/>
        </w:rPr>
        <w:tab/>
        <w:t>800-288-1476</w:t>
      </w:r>
      <w:r>
        <w:rPr>
          <w:rFonts w:ascii="Verdana" w:hAnsi="Verdana"/>
          <w:sz w:val="18"/>
        </w:rPr>
        <w:tab/>
        <w:t>Diboll, Texas</w:t>
      </w:r>
      <w:r>
        <w:rPr>
          <w:rFonts w:ascii="Verdana" w:hAnsi="Verdana"/>
          <w:sz w:val="18"/>
        </w:rPr>
        <w:tab/>
      </w:r>
      <w:r>
        <w:rPr>
          <w:rFonts w:ascii="Verdana" w:hAnsi="Verdana"/>
          <w:sz w:val="18"/>
        </w:rPr>
        <w:tab/>
      </w:r>
      <w:r>
        <w:rPr>
          <w:rFonts w:ascii="Verdana" w:hAnsi="Verdana"/>
          <w:sz w:val="18"/>
        </w:rPr>
        <w:tab/>
        <w:t>800-766-1476</w:t>
      </w:r>
    </w:p>
    <w:p w14:paraId="04402552" w14:textId="45797976" w:rsidR="00AF6A95" w:rsidRPr="00E54CB9" w:rsidRDefault="00AF6A95" w:rsidP="00055F34">
      <w:pPr>
        <w:tabs>
          <w:tab w:val="left" w:pos="720"/>
          <w:tab w:val="left" w:pos="3420"/>
          <w:tab w:val="left" w:pos="5472"/>
          <w:tab w:val="left" w:pos="5760"/>
          <w:tab w:val="left" w:pos="7650"/>
        </w:tabs>
        <w:rPr>
          <w:rFonts w:ascii="Verdana" w:hAnsi="Verdana"/>
          <w:spacing w:val="-4"/>
          <w:sz w:val="18"/>
          <w:szCs w:val="18"/>
        </w:rPr>
      </w:pPr>
      <w:r>
        <w:rPr>
          <w:rFonts w:ascii="Verdana" w:hAnsi="Verdana"/>
          <w:sz w:val="18"/>
        </w:rPr>
        <w:tab/>
      </w:r>
      <w:r w:rsidRPr="00E54CB9">
        <w:rPr>
          <w:rFonts w:ascii="Verdana" w:hAnsi="Verdana"/>
          <w:spacing w:val="-4"/>
          <w:sz w:val="18"/>
        </w:rPr>
        <w:t>Etobicoke, Ontario, Canada</w:t>
      </w:r>
      <w:r w:rsidR="00E54CB9">
        <w:rPr>
          <w:rFonts w:ascii="Verdana" w:hAnsi="Verdana"/>
          <w:spacing w:val="-4"/>
          <w:sz w:val="18"/>
        </w:rPr>
        <w:tab/>
      </w:r>
      <w:r w:rsidRPr="00E54CB9">
        <w:rPr>
          <w:rFonts w:ascii="Verdana" w:hAnsi="Verdana"/>
          <w:spacing w:val="-4"/>
          <w:sz w:val="18"/>
        </w:rPr>
        <w:t>888-647-1476</w:t>
      </w:r>
      <w:r w:rsidR="00E54CB9">
        <w:rPr>
          <w:rFonts w:ascii="Verdana" w:hAnsi="Verdana"/>
          <w:spacing w:val="-4"/>
          <w:sz w:val="18"/>
        </w:rPr>
        <w:tab/>
      </w:r>
      <w:r w:rsidRPr="00E54CB9">
        <w:rPr>
          <w:rFonts w:ascii="Verdana" w:hAnsi="Verdana"/>
          <w:spacing w:val="-4"/>
          <w:w w:val="95"/>
          <w:sz w:val="18"/>
        </w:rPr>
        <w:t>Delta, Colombie-Britannique, Canada</w:t>
      </w:r>
      <w:r w:rsidR="00E54CB9">
        <w:rPr>
          <w:rFonts w:ascii="Verdana" w:hAnsi="Verdana"/>
          <w:spacing w:val="-4"/>
          <w:sz w:val="18"/>
        </w:rPr>
        <w:tab/>
      </w:r>
      <w:r w:rsidRPr="00E54CB9">
        <w:rPr>
          <w:rFonts w:ascii="Verdana" w:hAnsi="Verdana"/>
          <w:spacing w:val="-4"/>
          <w:sz w:val="18"/>
        </w:rPr>
        <w:t>855-267-1476</w:t>
      </w:r>
    </w:p>
    <w:p w14:paraId="04402553" w14:textId="7445A9B0" w:rsidR="00AF6A95" w:rsidRPr="00261F6C" w:rsidRDefault="00AF6A95">
      <w:pPr>
        <w:tabs>
          <w:tab w:val="left" w:pos="720"/>
          <w:tab w:val="left" w:pos="3420"/>
          <w:tab w:val="left" w:pos="5760"/>
          <w:tab w:val="left" w:pos="7650"/>
        </w:tabs>
        <w:rPr>
          <w:rFonts w:ascii="Verdana" w:hAnsi="Verdana"/>
          <w:sz w:val="16"/>
          <w:szCs w:val="16"/>
          <w:lang w:val="es-US"/>
        </w:rPr>
      </w:pPr>
    </w:p>
    <w:p w14:paraId="04402554" w14:textId="0AF77A09" w:rsidR="00AF6A95" w:rsidRDefault="00AF6A95">
      <w:pPr>
        <w:tabs>
          <w:tab w:val="left" w:pos="540"/>
          <w:tab w:val="left" w:pos="3600"/>
          <w:tab w:val="left" w:pos="5760"/>
          <w:tab w:val="left" w:pos="8190"/>
        </w:tabs>
        <w:ind w:left="360"/>
        <w:rPr>
          <w:rFonts w:ascii="Verdana" w:hAnsi="Verdana"/>
          <w:sz w:val="18"/>
          <w:szCs w:val="18"/>
        </w:rPr>
      </w:pPr>
      <w:r>
        <w:rPr>
          <w:rFonts w:ascii="Verdana" w:hAnsi="Verdana"/>
          <w:sz w:val="18"/>
        </w:rPr>
        <w:t>En cas d'urgence chimique après 17 h et en fin de semaine, appelez CANUTEC au 613-996-6666 ou, aux États-Unis, CHEMTREC au 800-424-9300.</w:t>
      </w:r>
    </w:p>
    <w:p w14:paraId="04402555" w14:textId="77777777" w:rsidR="00AF6A95" w:rsidRPr="005D5E5B" w:rsidRDefault="00AF6A95">
      <w:pPr>
        <w:rPr>
          <w:rFonts w:ascii="Verdana" w:hAnsi="Verdana"/>
          <w:sz w:val="14"/>
          <w:szCs w:val="14"/>
        </w:rPr>
      </w:pPr>
    </w:p>
    <w:p w14:paraId="04402556" w14:textId="2F8BB8EE" w:rsidR="00AF6A95" w:rsidRDefault="00E54CB9" w:rsidP="00055F34">
      <w:pPr>
        <w:pBdr>
          <w:top w:val="single" w:sz="6" w:space="1" w:color="000000"/>
          <w:left w:val="single" w:sz="6" w:space="4" w:color="000000"/>
          <w:bottom w:val="single" w:sz="6" w:space="14" w:color="000000"/>
          <w:right w:val="single" w:sz="6" w:space="4" w:color="000000"/>
        </w:pBdr>
        <w:shd w:val="clear" w:color="auto" w:fill="E6E6E6"/>
        <w:jc w:val="center"/>
        <w:rPr>
          <w:rFonts w:ascii="Verdana" w:hAnsi="Verdana"/>
          <w:b/>
        </w:rPr>
      </w:pPr>
      <w:r>
        <w:rPr>
          <w:rFonts w:ascii="Verdana" w:hAnsi="Verdana"/>
          <w:b/>
          <w:noProof/>
        </w:rPr>
        <w:drawing>
          <wp:anchor distT="0" distB="0" distL="114300" distR="114300" simplePos="0" relativeHeight="251663360" behindDoc="0" locked="0" layoutInCell="1" allowOverlap="1" wp14:anchorId="6F5528DE" wp14:editId="7506067A">
            <wp:simplePos x="0" y="0"/>
            <wp:positionH relativeFrom="column">
              <wp:posOffset>5573864</wp:posOffset>
            </wp:positionH>
            <wp:positionV relativeFrom="paragraph">
              <wp:posOffset>30784</wp:posOffset>
            </wp:positionV>
            <wp:extent cx="331470" cy="327660"/>
            <wp:effectExtent l="19050" t="0" r="0" b="0"/>
            <wp:wrapNone/>
            <wp:docPr id="13" name="Picture 2" descr="http://www.thecompliancecenter.com/img/icons/e_G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pliancecenter.com/img/icons/e_GHS.gif"/>
                    <pic:cNvPicPr>
                      <a:picLocks noChangeAspect="1" noChangeArrowheads="1"/>
                    </pic:cNvPicPr>
                  </pic:nvPicPr>
                  <pic:blipFill>
                    <a:blip r:embed="rId10" cstate="print"/>
                    <a:srcRect/>
                    <a:stretch>
                      <a:fillRect/>
                    </a:stretch>
                  </pic:blipFill>
                  <pic:spPr bwMode="auto">
                    <a:xfrm>
                      <a:off x="0" y="0"/>
                      <a:ext cx="331470" cy="327660"/>
                    </a:xfrm>
                    <a:prstGeom prst="rect">
                      <a:avLst/>
                    </a:prstGeom>
                    <a:noFill/>
                    <a:ln w="9525">
                      <a:noFill/>
                      <a:miter lim="800000"/>
                      <a:headEnd/>
                      <a:tailEnd/>
                    </a:ln>
                  </pic:spPr>
                </pic:pic>
              </a:graphicData>
            </a:graphic>
          </wp:anchor>
        </w:drawing>
      </w:r>
      <w:r w:rsidR="00AF6A95">
        <w:rPr>
          <w:rFonts w:ascii="Verdana" w:hAnsi="Verdana"/>
          <w:b/>
        </w:rPr>
        <w:t>SECTION 2 Identification des dangers</w:t>
      </w:r>
    </w:p>
    <w:p w14:paraId="04402557" w14:textId="5927766D" w:rsidR="00AF6A95" w:rsidRPr="005D5E5B" w:rsidRDefault="00AF6A95">
      <w:pPr>
        <w:rPr>
          <w:rFonts w:ascii="Verdana" w:hAnsi="Verdana"/>
          <w:sz w:val="14"/>
          <w:szCs w:val="14"/>
        </w:rPr>
      </w:pPr>
    </w:p>
    <w:p w14:paraId="04402558" w14:textId="5762D590" w:rsidR="00261F6C" w:rsidRPr="008A026A" w:rsidRDefault="00261F6C" w:rsidP="00261F6C">
      <w:pPr>
        <w:rPr>
          <w:rFonts w:ascii="Verdana" w:hAnsi="Verdana"/>
          <w:sz w:val="18"/>
          <w:szCs w:val="18"/>
        </w:rPr>
      </w:pPr>
      <w:r>
        <w:rPr>
          <w:rFonts w:ascii="Verdana" w:hAnsi="Verdana"/>
          <w:caps/>
          <w:sz w:val="18"/>
        </w:rPr>
        <w:t>CLASSIFICATION DE LA SHG:</w:t>
      </w:r>
      <w:r>
        <w:rPr>
          <w:rFonts w:ascii="Verdana" w:hAnsi="Verdana"/>
          <w:caps/>
          <w:sz w:val="18"/>
        </w:rPr>
        <w:tab/>
      </w:r>
      <w:r>
        <w:rPr>
          <w:rFonts w:ascii="Verdana" w:hAnsi="Verdana"/>
          <w:sz w:val="18"/>
        </w:rPr>
        <w:t>Ce produit ne constitue pas une substance ou un mélange dangereux</w:t>
      </w:r>
    </w:p>
    <w:p w14:paraId="04402559" w14:textId="77777777" w:rsidR="00261F6C" w:rsidRPr="00261F6C" w:rsidRDefault="00261F6C" w:rsidP="00261F6C">
      <w:pPr>
        <w:rPr>
          <w:rFonts w:ascii="Verdana" w:hAnsi="Verdana"/>
          <w:sz w:val="16"/>
          <w:szCs w:val="16"/>
        </w:rPr>
      </w:pPr>
    </w:p>
    <w:p w14:paraId="0440255A" w14:textId="77777777" w:rsidR="00261F6C" w:rsidRPr="008A026A" w:rsidRDefault="00261F6C" w:rsidP="00261F6C">
      <w:pPr>
        <w:rPr>
          <w:rFonts w:ascii="Verdana" w:hAnsi="Verdana"/>
          <w:sz w:val="18"/>
          <w:szCs w:val="18"/>
        </w:rPr>
      </w:pPr>
      <w:r>
        <w:rPr>
          <w:rFonts w:ascii="Verdana" w:hAnsi="Verdana"/>
          <w:sz w:val="18"/>
        </w:rPr>
        <w:t>Éléments d'étiquetage SGH:</w:t>
      </w:r>
      <w:r>
        <w:rPr>
          <w:rFonts w:ascii="Verdana" w:hAnsi="Verdana"/>
          <w:sz w:val="18"/>
        </w:rPr>
        <w:tab/>
        <w:t>Ce produit ne constitue pas une substance ou un mélange dangereux</w:t>
      </w:r>
    </w:p>
    <w:p w14:paraId="0440255B" w14:textId="77777777" w:rsidR="00261F6C" w:rsidRPr="00261F6C" w:rsidRDefault="00261F6C" w:rsidP="00261F6C">
      <w:pPr>
        <w:rPr>
          <w:rFonts w:ascii="Verdana" w:hAnsi="Verdana"/>
          <w:sz w:val="16"/>
          <w:szCs w:val="16"/>
        </w:rPr>
      </w:pPr>
    </w:p>
    <w:p w14:paraId="0440255C" w14:textId="1E423CD5" w:rsidR="00261F6C" w:rsidRDefault="00261F6C" w:rsidP="00261F6C">
      <w:pPr>
        <w:ind w:left="864" w:hanging="864"/>
        <w:rPr>
          <w:rFonts w:ascii="Verdana" w:hAnsi="Verdana"/>
          <w:sz w:val="18"/>
          <w:szCs w:val="18"/>
        </w:rPr>
      </w:pPr>
      <w:r>
        <w:rPr>
          <w:rFonts w:ascii="Verdana" w:hAnsi="Verdana"/>
          <w:sz w:val="18"/>
        </w:rPr>
        <w:t>WHMIS:</w:t>
      </w:r>
      <w:r>
        <w:rPr>
          <w:rFonts w:ascii="Verdana" w:hAnsi="Verdana"/>
          <w:sz w:val="18"/>
        </w:rPr>
        <w:tab/>
        <w:t>Au Canada, le produit mentionné ci-dessus n'est pas considéré comme dangereux selon le Système d'information sur les matières dangereuses utilisées au travail (SIMDUT)</w:t>
      </w:r>
    </w:p>
    <w:p w14:paraId="0440255D" w14:textId="77777777" w:rsidR="003B56D0" w:rsidRPr="00261F6C" w:rsidRDefault="003B56D0">
      <w:pPr>
        <w:rPr>
          <w:rFonts w:ascii="Verdana" w:hAnsi="Verdana"/>
          <w:sz w:val="16"/>
          <w:szCs w:val="16"/>
        </w:rPr>
      </w:pPr>
    </w:p>
    <w:p w14:paraId="0440255E" w14:textId="77777777" w:rsidR="003B56D0" w:rsidRDefault="003B56D0" w:rsidP="003B56D0">
      <w:pPr>
        <w:rPr>
          <w:rFonts w:ascii="Verdana" w:hAnsi="Verdana"/>
          <w:sz w:val="18"/>
          <w:szCs w:val="18"/>
        </w:rPr>
      </w:pPr>
      <w:r>
        <w:rPr>
          <w:rFonts w:ascii="Verdana" w:hAnsi="Verdana"/>
          <w:sz w:val="18"/>
        </w:rPr>
        <w:t>Aucune condition inhabituelle n'est attendue de ce produit. La mousse fraîchement expansée ou chauffée peut dégager du pentane, un agent gonflant plus lourd que l'air, qui peut s'accumuler jusqu'à atteindre des concentrations inflammables s'il est stocké dans un conteneur fermé ou dans des zones confinées. Les atmosphères explosives contiennent des concentrations dépassant les limites d'exposition par inhalation pour les travailleurs, ce qui renforce encore la nécessité d'une ventilation lorsque la mousse est fraîchement expansée.</w:t>
      </w:r>
    </w:p>
    <w:p w14:paraId="0440255F" w14:textId="77777777" w:rsidR="003B56D0" w:rsidRPr="00261F6C" w:rsidRDefault="003B56D0" w:rsidP="003B56D0">
      <w:pPr>
        <w:rPr>
          <w:rFonts w:ascii="Verdana" w:hAnsi="Verdana"/>
          <w:sz w:val="16"/>
          <w:szCs w:val="16"/>
        </w:rPr>
      </w:pPr>
    </w:p>
    <w:p w14:paraId="04402560" w14:textId="77777777" w:rsidR="003B56D0" w:rsidRPr="00B47208" w:rsidRDefault="003B56D0" w:rsidP="003B56D0">
      <w:pPr>
        <w:rPr>
          <w:rFonts w:ascii="Verdana" w:hAnsi="Verdana"/>
          <w:sz w:val="18"/>
          <w:szCs w:val="18"/>
        </w:rPr>
      </w:pPr>
      <w:r w:rsidRPr="00B47208">
        <w:rPr>
          <w:rFonts w:ascii="Verdana" w:hAnsi="Verdana"/>
          <w:sz w:val="18"/>
        </w:rPr>
        <w:t xml:space="preserve">À l'exception de l'agent gonflant, ces produits ne présentent aucun risque pour la santé en cas d'inhalation, d'ingestion ou de contact à moins d'être soumis à des opérations telles que le sciage, le ponçage ou l'usinage qui produisent des particules en suspension dans l'air (poussières). L'exposition à des niveaux élevés de poussière peut irriter la peau, les yeux, le nez, la gorge ou les voies respiratoires supérieures. L'inhalation de grandes quantités de poussières sur de longues périodes peut surcharger les mécanismes d'élimination pulmonaire et </w:t>
      </w:r>
      <w:r w:rsidRPr="00B47208">
        <w:rPr>
          <w:rFonts w:ascii="Verdana" w:hAnsi="Verdana"/>
          <w:sz w:val="18"/>
        </w:rPr>
        <w:lastRenderedPageBreak/>
        <w:t>rendre les poumons plus vulnérables aux maladies respiratoires.  [Voir section 3 de la présente FSS pour d'autres normes de limites d'exposition pour les ingrédients du produit.]</w:t>
      </w:r>
    </w:p>
    <w:p w14:paraId="04402561" w14:textId="77777777" w:rsidR="003B56D0" w:rsidRDefault="003B56D0" w:rsidP="003B56D0">
      <w:pPr>
        <w:rPr>
          <w:rFonts w:ascii="Verdana" w:hAnsi="Verdana"/>
          <w:sz w:val="18"/>
          <w:szCs w:val="18"/>
        </w:rPr>
      </w:pPr>
      <w:r>
        <w:rPr>
          <w:rFonts w:ascii="Verdana" w:hAnsi="Verdana"/>
          <w:sz w:val="18"/>
        </w:rPr>
        <w:t>Utilisateurs canadiens: Les données DL50 et CL50 sont énumérées ci-dessous pour les constituants disponibles.</w:t>
      </w:r>
    </w:p>
    <w:p w14:paraId="04402562" w14:textId="77777777" w:rsidR="00171B5C" w:rsidRPr="00171B5C" w:rsidRDefault="00171B5C" w:rsidP="003B56D0">
      <w:pPr>
        <w:rPr>
          <w:rFonts w:ascii="Verdana" w:hAnsi="Verdana"/>
          <w:sz w:val="16"/>
          <w:szCs w:val="16"/>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43"/>
        <w:gridCol w:w="2250"/>
        <w:gridCol w:w="1980"/>
        <w:gridCol w:w="2160"/>
        <w:gridCol w:w="1800"/>
      </w:tblGrid>
      <w:tr w:rsidR="00171B5C" w14:paraId="04402567" w14:textId="77777777" w:rsidTr="00A05E23">
        <w:trPr>
          <w:cantSplit/>
        </w:trPr>
        <w:tc>
          <w:tcPr>
            <w:tcW w:w="1843" w:type="dxa"/>
            <w:vMerge w:val="restart"/>
          </w:tcPr>
          <w:p w14:paraId="04402563" w14:textId="77777777" w:rsidR="00171B5C" w:rsidRDefault="00171B5C" w:rsidP="00A05E23">
            <w:pPr>
              <w:rPr>
                <w:rFonts w:ascii="Verdana" w:hAnsi="Verdana"/>
                <w:sz w:val="18"/>
                <w:szCs w:val="18"/>
              </w:rPr>
            </w:pPr>
          </w:p>
        </w:tc>
        <w:tc>
          <w:tcPr>
            <w:tcW w:w="2250" w:type="dxa"/>
          </w:tcPr>
          <w:p w14:paraId="04402564" w14:textId="77777777" w:rsidR="00171B5C" w:rsidRDefault="00171B5C" w:rsidP="00A05E23">
            <w:pPr>
              <w:jc w:val="center"/>
              <w:rPr>
                <w:rFonts w:ascii="Verdana" w:hAnsi="Verdana"/>
                <w:sz w:val="18"/>
                <w:szCs w:val="18"/>
              </w:rPr>
            </w:pPr>
            <w:r>
              <w:rPr>
                <w:rFonts w:ascii="Verdana" w:hAnsi="Verdana"/>
                <w:sz w:val="18"/>
              </w:rPr>
              <w:t>LC50</w:t>
            </w:r>
          </w:p>
        </w:tc>
        <w:tc>
          <w:tcPr>
            <w:tcW w:w="1980" w:type="dxa"/>
          </w:tcPr>
          <w:p w14:paraId="04402565" w14:textId="77777777" w:rsidR="00171B5C" w:rsidRDefault="00171B5C" w:rsidP="00A05E23">
            <w:pPr>
              <w:jc w:val="center"/>
              <w:rPr>
                <w:rFonts w:ascii="Verdana" w:hAnsi="Verdana"/>
                <w:sz w:val="18"/>
                <w:szCs w:val="18"/>
              </w:rPr>
            </w:pPr>
            <w:r>
              <w:rPr>
                <w:rFonts w:ascii="Verdana" w:hAnsi="Verdana"/>
                <w:sz w:val="18"/>
              </w:rPr>
              <w:t>LD50</w:t>
            </w:r>
          </w:p>
        </w:tc>
        <w:tc>
          <w:tcPr>
            <w:tcW w:w="3960" w:type="dxa"/>
            <w:gridSpan w:val="2"/>
          </w:tcPr>
          <w:p w14:paraId="04402566" w14:textId="152E7BEE" w:rsidR="00171B5C" w:rsidRDefault="00171B5C" w:rsidP="00A05E23">
            <w:pPr>
              <w:jc w:val="center"/>
              <w:rPr>
                <w:rFonts w:ascii="Verdana" w:hAnsi="Verdana"/>
                <w:sz w:val="18"/>
                <w:szCs w:val="18"/>
              </w:rPr>
            </w:pPr>
            <w:r>
              <w:rPr>
                <w:rFonts w:ascii="Verdana" w:hAnsi="Verdana"/>
                <w:sz w:val="18"/>
              </w:rPr>
              <w:t xml:space="preserve">Classes de toxicité: Échelle de Hodge </w:t>
            </w:r>
            <w:r w:rsidR="00403BA9">
              <w:rPr>
                <w:rFonts w:ascii="Verdana" w:hAnsi="Verdana"/>
                <w:sz w:val="18"/>
              </w:rPr>
              <w:br/>
            </w:r>
            <w:r>
              <w:rPr>
                <w:rFonts w:ascii="Verdana" w:hAnsi="Verdana"/>
                <w:sz w:val="18"/>
              </w:rPr>
              <w:t>et Sterner</w:t>
            </w:r>
          </w:p>
        </w:tc>
      </w:tr>
      <w:tr w:rsidR="00171B5C" w14:paraId="0440256D" w14:textId="77777777" w:rsidTr="00A05E23">
        <w:trPr>
          <w:cantSplit/>
        </w:trPr>
        <w:tc>
          <w:tcPr>
            <w:tcW w:w="1843" w:type="dxa"/>
            <w:vMerge/>
          </w:tcPr>
          <w:p w14:paraId="04402568" w14:textId="77777777" w:rsidR="00171B5C" w:rsidRDefault="00171B5C" w:rsidP="00A05E23">
            <w:pPr>
              <w:rPr>
                <w:rFonts w:ascii="Verdana" w:hAnsi="Verdana"/>
                <w:sz w:val="18"/>
                <w:szCs w:val="18"/>
              </w:rPr>
            </w:pPr>
          </w:p>
        </w:tc>
        <w:tc>
          <w:tcPr>
            <w:tcW w:w="2250" w:type="dxa"/>
          </w:tcPr>
          <w:p w14:paraId="04402569" w14:textId="77777777" w:rsidR="00171B5C" w:rsidRDefault="00171B5C" w:rsidP="00A05E23">
            <w:pPr>
              <w:jc w:val="center"/>
              <w:rPr>
                <w:rFonts w:ascii="Verdana" w:hAnsi="Verdana"/>
                <w:sz w:val="18"/>
                <w:szCs w:val="18"/>
              </w:rPr>
            </w:pPr>
            <w:r>
              <w:rPr>
                <w:rFonts w:ascii="Verdana" w:hAnsi="Verdana"/>
                <w:sz w:val="18"/>
              </w:rPr>
              <w:t>mg/m</w:t>
            </w:r>
            <w:r>
              <w:rPr>
                <w:rFonts w:ascii="Verdana" w:hAnsi="Verdana"/>
                <w:sz w:val="14"/>
              </w:rPr>
              <w:t xml:space="preserve">3 </w:t>
            </w:r>
            <w:r>
              <w:rPr>
                <w:rFonts w:ascii="Verdana" w:hAnsi="Verdana"/>
                <w:sz w:val="18"/>
              </w:rPr>
              <w:t>air</w:t>
            </w:r>
          </w:p>
        </w:tc>
        <w:tc>
          <w:tcPr>
            <w:tcW w:w="1980" w:type="dxa"/>
          </w:tcPr>
          <w:p w14:paraId="0440256A" w14:textId="77777777" w:rsidR="00171B5C" w:rsidRDefault="00171B5C" w:rsidP="00A05E23">
            <w:pPr>
              <w:jc w:val="center"/>
              <w:rPr>
                <w:rFonts w:ascii="Verdana" w:hAnsi="Verdana"/>
                <w:sz w:val="18"/>
                <w:szCs w:val="18"/>
              </w:rPr>
            </w:pPr>
            <w:r>
              <w:rPr>
                <w:rFonts w:ascii="Verdana" w:hAnsi="Verdana"/>
                <w:sz w:val="18"/>
              </w:rPr>
              <w:t>mg/kg de poids corporel</w:t>
            </w:r>
          </w:p>
        </w:tc>
        <w:tc>
          <w:tcPr>
            <w:tcW w:w="2160" w:type="dxa"/>
          </w:tcPr>
          <w:p w14:paraId="0440256B" w14:textId="77777777" w:rsidR="00171B5C" w:rsidRDefault="00171B5C" w:rsidP="00A05E23">
            <w:pPr>
              <w:jc w:val="center"/>
              <w:rPr>
                <w:rFonts w:ascii="Verdana" w:hAnsi="Verdana"/>
                <w:sz w:val="18"/>
                <w:szCs w:val="18"/>
              </w:rPr>
            </w:pPr>
            <w:r>
              <w:rPr>
                <w:rFonts w:ascii="Verdana" w:hAnsi="Verdana"/>
                <w:sz w:val="18"/>
              </w:rPr>
              <w:t>(inhalation)</w:t>
            </w:r>
          </w:p>
        </w:tc>
        <w:tc>
          <w:tcPr>
            <w:tcW w:w="1800" w:type="dxa"/>
          </w:tcPr>
          <w:p w14:paraId="0440256C" w14:textId="77777777" w:rsidR="00171B5C" w:rsidRDefault="00171B5C" w:rsidP="00A05E23">
            <w:pPr>
              <w:jc w:val="center"/>
              <w:rPr>
                <w:rFonts w:ascii="Verdana" w:hAnsi="Verdana"/>
                <w:sz w:val="18"/>
                <w:szCs w:val="18"/>
              </w:rPr>
            </w:pPr>
            <w:r>
              <w:rPr>
                <w:rFonts w:ascii="Verdana" w:hAnsi="Verdana"/>
                <w:sz w:val="18"/>
              </w:rPr>
              <w:t>(oral)</w:t>
            </w:r>
          </w:p>
        </w:tc>
      </w:tr>
      <w:tr w:rsidR="00171B5C" w14:paraId="04402573" w14:textId="77777777" w:rsidTr="00A05E23">
        <w:tc>
          <w:tcPr>
            <w:tcW w:w="1843" w:type="dxa"/>
            <w:vAlign w:val="center"/>
          </w:tcPr>
          <w:p w14:paraId="0440256E" w14:textId="77777777" w:rsidR="00171B5C" w:rsidRDefault="00171B5C" w:rsidP="00A05E23">
            <w:pPr>
              <w:jc w:val="center"/>
              <w:rPr>
                <w:rFonts w:ascii="Verdana" w:hAnsi="Verdana"/>
                <w:sz w:val="18"/>
                <w:szCs w:val="18"/>
              </w:rPr>
            </w:pPr>
            <w:r>
              <w:rPr>
                <w:rFonts w:ascii="Verdana" w:hAnsi="Verdana"/>
                <w:sz w:val="18"/>
              </w:rPr>
              <w:t>Pentanes</w:t>
            </w:r>
          </w:p>
        </w:tc>
        <w:tc>
          <w:tcPr>
            <w:tcW w:w="2250" w:type="dxa"/>
            <w:vAlign w:val="center"/>
          </w:tcPr>
          <w:p w14:paraId="0440256F" w14:textId="77777777" w:rsidR="00171B5C" w:rsidRDefault="00171B5C" w:rsidP="00A05E23">
            <w:pPr>
              <w:jc w:val="center"/>
              <w:rPr>
                <w:rFonts w:ascii="Verdana" w:hAnsi="Verdana"/>
                <w:sz w:val="18"/>
                <w:szCs w:val="18"/>
              </w:rPr>
            </w:pPr>
            <w:r>
              <w:rPr>
                <w:rFonts w:ascii="Verdana" w:hAnsi="Verdana"/>
                <w:sz w:val="18"/>
              </w:rPr>
              <w:t>364,000 (rat, inh, 4hr)</w:t>
            </w:r>
          </w:p>
        </w:tc>
        <w:tc>
          <w:tcPr>
            <w:tcW w:w="1980" w:type="dxa"/>
            <w:vAlign w:val="center"/>
          </w:tcPr>
          <w:p w14:paraId="04402570" w14:textId="77777777" w:rsidR="00171B5C" w:rsidRDefault="00171B5C" w:rsidP="00A05E23">
            <w:pPr>
              <w:jc w:val="center"/>
              <w:rPr>
                <w:rFonts w:ascii="Verdana" w:hAnsi="Verdana"/>
                <w:sz w:val="18"/>
                <w:szCs w:val="18"/>
              </w:rPr>
            </w:pPr>
            <w:r>
              <w:rPr>
                <w:rFonts w:ascii="Verdana" w:hAnsi="Verdana"/>
                <w:sz w:val="18"/>
              </w:rPr>
              <w:t>446 (souris, i.v.)</w:t>
            </w:r>
          </w:p>
        </w:tc>
        <w:tc>
          <w:tcPr>
            <w:tcW w:w="2160" w:type="dxa"/>
            <w:vAlign w:val="center"/>
          </w:tcPr>
          <w:p w14:paraId="04402571" w14:textId="77777777" w:rsidR="00171B5C" w:rsidRDefault="00171B5C" w:rsidP="00A05E23">
            <w:pPr>
              <w:jc w:val="center"/>
              <w:rPr>
                <w:rFonts w:ascii="Verdana" w:hAnsi="Verdana"/>
                <w:sz w:val="18"/>
                <w:szCs w:val="18"/>
              </w:rPr>
            </w:pPr>
            <w:r>
              <w:rPr>
                <w:rFonts w:ascii="Verdana" w:hAnsi="Verdana"/>
                <w:sz w:val="18"/>
              </w:rPr>
              <w:t>relativement bénin</w:t>
            </w:r>
          </w:p>
        </w:tc>
        <w:tc>
          <w:tcPr>
            <w:tcW w:w="1800" w:type="dxa"/>
            <w:vAlign w:val="center"/>
          </w:tcPr>
          <w:p w14:paraId="04402572" w14:textId="77777777" w:rsidR="00171B5C" w:rsidRDefault="00171B5C" w:rsidP="00A05E23">
            <w:pPr>
              <w:jc w:val="center"/>
              <w:rPr>
                <w:rFonts w:ascii="Verdana" w:hAnsi="Verdana"/>
                <w:sz w:val="18"/>
                <w:szCs w:val="18"/>
              </w:rPr>
            </w:pPr>
            <w:r>
              <w:rPr>
                <w:rFonts w:ascii="Verdana" w:hAnsi="Verdana"/>
                <w:sz w:val="18"/>
              </w:rPr>
              <w:t>données insuffisantes</w:t>
            </w:r>
          </w:p>
        </w:tc>
      </w:tr>
      <w:tr w:rsidR="00171B5C" w14:paraId="04402579" w14:textId="77777777" w:rsidTr="00A05E23">
        <w:tc>
          <w:tcPr>
            <w:tcW w:w="1843" w:type="dxa"/>
            <w:vAlign w:val="center"/>
          </w:tcPr>
          <w:p w14:paraId="04402574" w14:textId="6E247DF5" w:rsidR="00171B5C" w:rsidRDefault="00171B5C" w:rsidP="00A05E23">
            <w:pPr>
              <w:jc w:val="center"/>
              <w:rPr>
                <w:rFonts w:ascii="Verdana" w:hAnsi="Verdana"/>
                <w:sz w:val="18"/>
                <w:szCs w:val="18"/>
              </w:rPr>
            </w:pPr>
            <w:r>
              <w:rPr>
                <w:rFonts w:ascii="Verdana" w:hAnsi="Verdana"/>
                <w:sz w:val="18"/>
              </w:rPr>
              <w:t xml:space="preserve">Carbonate </w:t>
            </w:r>
            <w:r w:rsidR="00E54CB9">
              <w:rPr>
                <w:rFonts w:ascii="Verdana" w:hAnsi="Verdana"/>
                <w:sz w:val="18"/>
              </w:rPr>
              <w:br/>
            </w:r>
            <w:r>
              <w:rPr>
                <w:rFonts w:ascii="Verdana" w:hAnsi="Verdana"/>
                <w:sz w:val="18"/>
              </w:rPr>
              <w:t>de calcium</w:t>
            </w:r>
          </w:p>
        </w:tc>
        <w:tc>
          <w:tcPr>
            <w:tcW w:w="2250" w:type="dxa"/>
            <w:vAlign w:val="center"/>
          </w:tcPr>
          <w:p w14:paraId="04402575" w14:textId="77777777" w:rsidR="00171B5C" w:rsidRDefault="00171B5C" w:rsidP="00A05E23">
            <w:pPr>
              <w:jc w:val="center"/>
              <w:rPr>
                <w:rFonts w:ascii="Verdana" w:hAnsi="Verdana"/>
                <w:sz w:val="18"/>
                <w:szCs w:val="18"/>
              </w:rPr>
            </w:pPr>
            <w:r>
              <w:rPr>
                <w:rFonts w:ascii="Verdana" w:hAnsi="Verdana"/>
                <w:sz w:val="18"/>
              </w:rPr>
              <w:t>non disponible</w:t>
            </w:r>
          </w:p>
        </w:tc>
        <w:tc>
          <w:tcPr>
            <w:tcW w:w="1980" w:type="dxa"/>
            <w:vAlign w:val="center"/>
          </w:tcPr>
          <w:p w14:paraId="04402576" w14:textId="77777777" w:rsidR="00171B5C" w:rsidRDefault="00171B5C" w:rsidP="00A05E23">
            <w:pPr>
              <w:jc w:val="center"/>
              <w:rPr>
                <w:rFonts w:ascii="Verdana" w:hAnsi="Verdana"/>
                <w:sz w:val="18"/>
                <w:szCs w:val="18"/>
              </w:rPr>
            </w:pPr>
            <w:r>
              <w:rPr>
                <w:rFonts w:ascii="Verdana" w:hAnsi="Verdana"/>
                <w:sz w:val="18"/>
              </w:rPr>
              <w:t>64,500 (rat, oral)</w:t>
            </w:r>
          </w:p>
        </w:tc>
        <w:tc>
          <w:tcPr>
            <w:tcW w:w="2160" w:type="dxa"/>
            <w:vAlign w:val="center"/>
          </w:tcPr>
          <w:p w14:paraId="04402577" w14:textId="77777777" w:rsidR="00171B5C" w:rsidRDefault="00171B5C" w:rsidP="00A05E23">
            <w:pPr>
              <w:jc w:val="center"/>
              <w:rPr>
                <w:rFonts w:ascii="Verdana" w:hAnsi="Verdana"/>
                <w:sz w:val="18"/>
                <w:szCs w:val="18"/>
              </w:rPr>
            </w:pPr>
            <w:r>
              <w:rPr>
                <w:rFonts w:ascii="Verdana" w:hAnsi="Verdana"/>
                <w:sz w:val="18"/>
              </w:rPr>
              <w:t>données insuffisantes</w:t>
            </w:r>
          </w:p>
        </w:tc>
        <w:tc>
          <w:tcPr>
            <w:tcW w:w="1800" w:type="dxa"/>
            <w:vAlign w:val="center"/>
          </w:tcPr>
          <w:p w14:paraId="04402578" w14:textId="77777777" w:rsidR="00171B5C" w:rsidRDefault="00171B5C" w:rsidP="00A05E23">
            <w:pPr>
              <w:jc w:val="center"/>
              <w:rPr>
                <w:rFonts w:ascii="Verdana" w:hAnsi="Verdana"/>
                <w:sz w:val="18"/>
                <w:szCs w:val="18"/>
              </w:rPr>
            </w:pPr>
            <w:r>
              <w:rPr>
                <w:rFonts w:ascii="Verdana" w:hAnsi="Verdana"/>
                <w:sz w:val="18"/>
              </w:rPr>
              <w:t>relativement bénin</w:t>
            </w:r>
          </w:p>
        </w:tc>
      </w:tr>
      <w:tr w:rsidR="00171B5C" w14:paraId="04402580" w14:textId="77777777" w:rsidTr="00A05E23">
        <w:tc>
          <w:tcPr>
            <w:tcW w:w="1843" w:type="dxa"/>
            <w:vAlign w:val="center"/>
          </w:tcPr>
          <w:p w14:paraId="0440257A" w14:textId="77777777" w:rsidR="00171B5C" w:rsidRDefault="00171B5C" w:rsidP="00A05E23">
            <w:pPr>
              <w:jc w:val="center"/>
              <w:rPr>
                <w:rFonts w:ascii="Verdana" w:hAnsi="Verdana"/>
                <w:sz w:val="18"/>
                <w:szCs w:val="18"/>
              </w:rPr>
            </w:pPr>
            <w:r>
              <w:rPr>
                <w:rFonts w:ascii="Verdana" w:hAnsi="Verdana"/>
                <w:sz w:val="18"/>
              </w:rPr>
              <w:t>Formaldéhyde</w:t>
            </w:r>
          </w:p>
        </w:tc>
        <w:tc>
          <w:tcPr>
            <w:tcW w:w="2250" w:type="dxa"/>
            <w:vAlign w:val="center"/>
          </w:tcPr>
          <w:p w14:paraId="0440257B" w14:textId="77777777" w:rsidR="00171B5C" w:rsidRDefault="00171B5C" w:rsidP="00A05E23">
            <w:pPr>
              <w:jc w:val="center"/>
              <w:rPr>
                <w:rFonts w:ascii="Verdana" w:hAnsi="Verdana"/>
                <w:sz w:val="18"/>
                <w:szCs w:val="18"/>
              </w:rPr>
            </w:pPr>
            <w:r>
              <w:rPr>
                <w:rFonts w:ascii="Verdana" w:hAnsi="Verdana"/>
                <w:sz w:val="18"/>
              </w:rPr>
              <w:t>400 (rat, inh, 2hr)</w:t>
            </w:r>
          </w:p>
        </w:tc>
        <w:tc>
          <w:tcPr>
            <w:tcW w:w="1980" w:type="dxa"/>
            <w:vAlign w:val="center"/>
          </w:tcPr>
          <w:p w14:paraId="0440257C" w14:textId="77777777" w:rsidR="00171B5C" w:rsidRDefault="00171B5C" w:rsidP="00A05E23">
            <w:pPr>
              <w:jc w:val="center"/>
              <w:rPr>
                <w:rFonts w:ascii="Verdana" w:hAnsi="Verdana"/>
                <w:sz w:val="18"/>
                <w:szCs w:val="18"/>
              </w:rPr>
            </w:pPr>
            <w:r>
              <w:rPr>
                <w:rFonts w:ascii="Verdana" w:hAnsi="Verdana"/>
                <w:sz w:val="18"/>
              </w:rPr>
              <w:t>42 (rat, oral)</w:t>
            </w:r>
          </w:p>
          <w:p w14:paraId="0440257D" w14:textId="77777777" w:rsidR="00171B5C" w:rsidRDefault="00171B5C" w:rsidP="00A05E23">
            <w:pPr>
              <w:jc w:val="center"/>
              <w:rPr>
                <w:rFonts w:ascii="Verdana" w:hAnsi="Verdana"/>
                <w:sz w:val="18"/>
                <w:szCs w:val="18"/>
              </w:rPr>
            </w:pPr>
            <w:r>
              <w:rPr>
                <w:rFonts w:ascii="Verdana" w:hAnsi="Verdana"/>
                <w:sz w:val="18"/>
              </w:rPr>
              <w:t>100 (rat, oral)</w:t>
            </w:r>
          </w:p>
        </w:tc>
        <w:tc>
          <w:tcPr>
            <w:tcW w:w="2160" w:type="dxa"/>
            <w:vAlign w:val="center"/>
          </w:tcPr>
          <w:p w14:paraId="0440257E" w14:textId="77777777" w:rsidR="00171B5C" w:rsidRDefault="00171B5C" w:rsidP="00A05E23">
            <w:pPr>
              <w:jc w:val="center"/>
              <w:rPr>
                <w:rFonts w:ascii="Verdana" w:hAnsi="Verdana"/>
                <w:sz w:val="18"/>
                <w:szCs w:val="18"/>
              </w:rPr>
            </w:pPr>
            <w:r>
              <w:rPr>
                <w:rFonts w:ascii="Verdana" w:hAnsi="Verdana"/>
                <w:sz w:val="18"/>
              </w:rPr>
              <w:t>modérément toxique</w:t>
            </w:r>
          </w:p>
        </w:tc>
        <w:tc>
          <w:tcPr>
            <w:tcW w:w="1800" w:type="dxa"/>
            <w:vAlign w:val="center"/>
          </w:tcPr>
          <w:p w14:paraId="0440257F" w14:textId="77777777" w:rsidR="00171B5C" w:rsidRDefault="00171B5C" w:rsidP="00A05E23">
            <w:pPr>
              <w:jc w:val="center"/>
              <w:rPr>
                <w:rFonts w:ascii="Verdana" w:hAnsi="Verdana"/>
                <w:sz w:val="18"/>
                <w:szCs w:val="18"/>
              </w:rPr>
            </w:pPr>
            <w:r>
              <w:rPr>
                <w:rFonts w:ascii="Verdana" w:hAnsi="Verdana"/>
                <w:sz w:val="18"/>
              </w:rPr>
              <w:t>modérément toxique</w:t>
            </w:r>
          </w:p>
        </w:tc>
      </w:tr>
    </w:tbl>
    <w:p w14:paraId="04402581" w14:textId="77777777" w:rsidR="003B56D0" w:rsidRPr="00261F6C" w:rsidRDefault="003B56D0" w:rsidP="003B56D0">
      <w:pPr>
        <w:rPr>
          <w:rFonts w:ascii="Verdana" w:hAnsi="Verdana"/>
          <w:sz w:val="16"/>
          <w:szCs w:val="16"/>
        </w:rPr>
      </w:pPr>
    </w:p>
    <w:p w14:paraId="04402582" w14:textId="77777777" w:rsidR="003B56D0" w:rsidRDefault="003B56D0" w:rsidP="003B56D0">
      <w:pPr>
        <w:rPr>
          <w:rFonts w:ascii="Verdana" w:hAnsi="Verdana"/>
          <w:sz w:val="18"/>
          <w:szCs w:val="18"/>
        </w:rPr>
      </w:pPr>
      <w:r>
        <w:rPr>
          <w:rFonts w:ascii="Verdana" w:hAnsi="Verdana"/>
          <w:sz w:val="18"/>
        </w:rPr>
        <w:t>LES EFFETS POTENTIELS SUR LA SANTÉ:</w:t>
      </w:r>
    </w:p>
    <w:p w14:paraId="04402583" w14:textId="77777777" w:rsidR="003B56D0" w:rsidRPr="00261F6C" w:rsidRDefault="003B56D0" w:rsidP="003B56D0">
      <w:pPr>
        <w:rPr>
          <w:rFonts w:ascii="Verdana" w:hAnsi="Verdana"/>
          <w:sz w:val="16"/>
          <w:szCs w:val="16"/>
        </w:rPr>
      </w:pPr>
    </w:p>
    <w:p w14:paraId="04402584" w14:textId="77777777" w:rsidR="003B56D0" w:rsidRDefault="003B56D0" w:rsidP="003B56D0">
      <w:pPr>
        <w:tabs>
          <w:tab w:val="left" w:pos="3780"/>
        </w:tabs>
        <w:rPr>
          <w:rFonts w:ascii="Verdana" w:hAnsi="Verdana"/>
          <w:sz w:val="18"/>
          <w:szCs w:val="18"/>
        </w:rPr>
      </w:pPr>
      <w:r>
        <w:rPr>
          <w:rFonts w:ascii="Verdana" w:hAnsi="Verdana"/>
          <w:sz w:val="18"/>
        </w:rPr>
        <w:t>Principaux moyens d'exposition:</w:t>
      </w:r>
      <w:r>
        <w:rPr>
          <w:rFonts w:ascii="Verdana" w:hAnsi="Verdana"/>
          <w:sz w:val="18"/>
        </w:rPr>
        <w:tab/>
        <w:t>Inhalation de particules</w:t>
      </w:r>
    </w:p>
    <w:p w14:paraId="04402585" w14:textId="77777777" w:rsidR="003B56D0" w:rsidRDefault="003B56D0" w:rsidP="003B56D0">
      <w:pPr>
        <w:tabs>
          <w:tab w:val="left" w:pos="3780"/>
        </w:tabs>
        <w:rPr>
          <w:rFonts w:ascii="Verdana" w:hAnsi="Verdana"/>
          <w:sz w:val="18"/>
          <w:szCs w:val="18"/>
        </w:rPr>
      </w:pPr>
      <w:r>
        <w:rPr>
          <w:rFonts w:ascii="Verdana" w:hAnsi="Verdana"/>
          <w:sz w:val="18"/>
        </w:rPr>
        <w:t>Moyens secondaires d'exposition:</w:t>
      </w:r>
      <w:r>
        <w:rPr>
          <w:rFonts w:ascii="Verdana" w:hAnsi="Verdana"/>
          <w:sz w:val="18"/>
        </w:rPr>
        <w:tab/>
      </w:r>
      <w:r w:rsidRPr="00106509">
        <w:rPr>
          <w:rFonts w:ascii="Verdana" w:hAnsi="Verdana"/>
          <w:spacing w:val="-6"/>
          <w:sz w:val="18"/>
        </w:rPr>
        <w:t>Contact avec les yeux et la peau par des particules et l’inhalation des vapeurs</w:t>
      </w:r>
    </w:p>
    <w:p w14:paraId="04402586" w14:textId="77777777" w:rsidR="003B56D0" w:rsidRPr="00261F6C" w:rsidRDefault="003B56D0" w:rsidP="003B56D0">
      <w:pPr>
        <w:rPr>
          <w:rFonts w:ascii="Verdana" w:hAnsi="Verdana"/>
          <w:sz w:val="16"/>
          <w:szCs w:val="16"/>
        </w:rPr>
      </w:pPr>
    </w:p>
    <w:p w14:paraId="04402587" w14:textId="77777777" w:rsidR="003B56D0" w:rsidRDefault="003B56D0" w:rsidP="003B56D0">
      <w:pPr>
        <w:rPr>
          <w:rFonts w:ascii="Verdana" w:hAnsi="Verdana"/>
          <w:caps/>
          <w:sz w:val="18"/>
          <w:szCs w:val="18"/>
        </w:rPr>
      </w:pPr>
      <w:r>
        <w:rPr>
          <w:rFonts w:ascii="Verdana" w:hAnsi="Verdana"/>
          <w:caps/>
          <w:sz w:val="18"/>
        </w:rPr>
        <w:t>RISQUES POUR LA SANTÉ EN CAS D'INHALATION:</w:t>
      </w:r>
    </w:p>
    <w:p w14:paraId="04402588" w14:textId="77777777" w:rsidR="003B56D0" w:rsidRPr="00261F6C" w:rsidRDefault="003B56D0" w:rsidP="003B56D0">
      <w:pPr>
        <w:tabs>
          <w:tab w:val="left" w:pos="360"/>
        </w:tabs>
        <w:ind w:left="1440" w:hanging="1440"/>
        <w:rPr>
          <w:rFonts w:ascii="Verdana" w:hAnsi="Verdana"/>
          <w:sz w:val="16"/>
          <w:szCs w:val="16"/>
          <w:u w:val="single"/>
        </w:rPr>
      </w:pPr>
    </w:p>
    <w:p w14:paraId="04402589" w14:textId="77777777" w:rsidR="003B56D0" w:rsidRDefault="003B56D0" w:rsidP="003B56D0">
      <w:pPr>
        <w:tabs>
          <w:tab w:val="left" w:pos="360"/>
        </w:tabs>
        <w:rPr>
          <w:rFonts w:ascii="Verdana" w:hAnsi="Verdana"/>
          <w:i/>
          <w:sz w:val="18"/>
          <w:szCs w:val="18"/>
        </w:rPr>
      </w:pPr>
      <w:r>
        <w:rPr>
          <w:rFonts w:ascii="Verdana" w:hAnsi="Verdana"/>
          <w:i/>
          <w:sz w:val="18"/>
        </w:rPr>
        <w:t>Pour les mousses polyiso (poussières et vapeurs résiduelles générées)</w:t>
      </w:r>
    </w:p>
    <w:p w14:paraId="0440258A"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Aigus:</w:t>
      </w:r>
      <w:r>
        <w:rPr>
          <w:rFonts w:ascii="Verdana" w:hAnsi="Verdana"/>
          <w:sz w:val="18"/>
        </w:rPr>
        <w:tab/>
        <w:t>La poussière peut causer une irritation mécanique transitoire des voies respiratoires supérieures. L'exposition en milieu de travail aux pentanes résiduels de ce produit devrait être inférieures aux niveaux de risque pour la santé. Une surexposition à de fortes concentrations de pentane peut avoir des effets narcotiques.  Les signes et symptômes de surexposition au pentane comprennent les maux de tête, les nausées, les étourdissements, la difficulté à marcher ou la somnolence. Des études ont montré que des expositions de courte durée (10 minutes) à des concentrations de pentane pouvant atteindre 5 000 ppm (11 750 mg/m3) n'ont produit aucun symptôme. Les limites d'exposition en milieu de travail sont indiquées dans le tableau ci-dessous.</w:t>
      </w:r>
    </w:p>
    <w:p w14:paraId="0440258B"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Chronique:</w:t>
      </w:r>
      <w:r>
        <w:rPr>
          <w:rFonts w:ascii="Verdana" w:hAnsi="Verdana"/>
          <w:sz w:val="18"/>
        </w:rPr>
        <w:tab/>
        <w:t>Rien ne prouve que la poussière de mousse de polyiso cause des maladies chez les humains, et aucun effet chronique n'est connu pour l'exposition au pentane.</w:t>
      </w:r>
    </w:p>
    <w:p w14:paraId="0440258C" w14:textId="77777777" w:rsidR="003B56D0" w:rsidRPr="00261F6C" w:rsidRDefault="003B56D0" w:rsidP="003B56D0">
      <w:pPr>
        <w:tabs>
          <w:tab w:val="left" w:pos="360"/>
        </w:tabs>
        <w:ind w:left="1440" w:hanging="1440"/>
        <w:rPr>
          <w:rFonts w:ascii="Verdana" w:hAnsi="Verdana"/>
          <w:sz w:val="16"/>
          <w:szCs w:val="16"/>
        </w:rPr>
      </w:pPr>
    </w:p>
    <w:p w14:paraId="0440258D" w14:textId="77777777" w:rsidR="003B56D0" w:rsidRDefault="003B56D0" w:rsidP="003B56D0">
      <w:pPr>
        <w:rPr>
          <w:rFonts w:ascii="Verdana" w:hAnsi="Verdana"/>
          <w:i/>
          <w:sz w:val="18"/>
          <w:szCs w:val="18"/>
        </w:rPr>
      </w:pPr>
      <w:r>
        <w:rPr>
          <w:rFonts w:ascii="Verdana" w:hAnsi="Verdana"/>
          <w:i/>
          <w:sz w:val="18"/>
        </w:rPr>
        <w:t>Pour les fibres de verre à filament continu dans les parements (poussières générées)</w:t>
      </w:r>
    </w:p>
    <w:p w14:paraId="0440258E"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Aigus:</w:t>
      </w:r>
      <w:r>
        <w:rPr>
          <w:rFonts w:ascii="Verdana" w:hAnsi="Verdana"/>
          <w:sz w:val="18"/>
        </w:rPr>
        <w:tab/>
        <w:t>Les fragments de fibres de verre en suspension dans l'air peuvent causer une irritation mécanique des voies respiratoires supérieures, en particulier de la bouche, du nez et de la gorge ; la poussière de verre peut causer une irritation transitoire des voies respiratoires supérieures. Les limites d'exposition en milieu de travail sont indiquées dans le tableau ci-dessous.</w:t>
      </w:r>
    </w:p>
    <w:p w14:paraId="0440258F"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Chronique:</w:t>
      </w:r>
      <w:r>
        <w:rPr>
          <w:rFonts w:ascii="Verdana" w:hAnsi="Verdana"/>
          <w:sz w:val="18"/>
        </w:rPr>
        <w:tab/>
        <w:t>Aucun effet chronique sur la santé n'est associé à l'exposition aux fibres de verre. Les résultats des études épidémiologiques n'ont montré aucune augmentation des maladies respiratoires ou des cancers. Le Centre international de recherche sur le cancer a classé la fibre de verre à filament continu « Non classifiable quant à sa cancérogénicité pour l'homme » (groupe 3).</w:t>
      </w:r>
    </w:p>
    <w:p w14:paraId="04402590" w14:textId="77777777" w:rsidR="003B56D0" w:rsidRPr="00261F6C" w:rsidRDefault="003B56D0" w:rsidP="003B56D0">
      <w:pPr>
        <w:tabs>
          <w:tab w:val="left" w:pos="360"/>
        </w:tabs>
        <w:ind w:left="720" w:hanging="720"/>
        <w:rPr>
          <w:rFonts w:ascii="Verdana" w:hAnsi="Verdana"/>
          <w:sz w:val="16"/>
          <w:szCs w:val="16"/>
        </w:rPr>
      </w:pPr>
    </w:p>
    <w:p w14:paraId="04402591" w14:textId="77777777" w:rsidR="003B56D0" w:rsidRDefault="003B56D0" w:rsidP="003B56D0">
      <w:pPr>
        <w:tabs>
          <w:tab w:val="left" w:pos="360"/>
        </w:tabs>
        <w:ind w:left="720" w:hanging="720"/>
        <w:rPr>
          <w:rFonts w:ascii="Verdana" w:hAnsi="Verdana"/>
          <w:i/>
          <w:sz w:val="18"/>
          <w:szCs w:val="18"/>
        </w:rPr>
      </w:pPr>
      <w:r>
        <w:rPr>
          <w:rFonts w:ascii="Verdana" w:hAnsi="Verdana"/>
          <w:i/>
          <w:sz w:val="18"/>
        </w:rPr>
        <w:t xml:space="preserve">Pour le calcaire et le latex dans les parements (poussière générée) </w:t>
      </w:r>
    </w:p>
    <w:p w14:paraId="04402592"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Aigus:</w:t>
      </w:r>
      <w:r>
        <w:rPr>
          <w:rFonts w:ascii="Verdana" w:hAnsi="Verdana"/>
          <w:sz w:val="18"/>
        </w:rPr>
        <w:tab/>
        <w:t>La poussière peut causer une irritation mécanique transitoire des voies respiratoires supérieures. Les limites d'exposition en milieu de travail sont indiquées dans le tableau ci-dessous.</w:t>
      </w:r>
    </w:p>
    <w:p w14:paraId="04402593"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Chronique:</w:t>
      </w:r>
      <w:r>
        <w:rPr>
          <w:rFonts w:ascii="Verdana" w:hAnsi="Verdana"/>
          <w:sz w:val="18"/>
        </w:rPr>
        <w:tab/>
      </w:r>
      <w:r>
        <w:t>Rien ne prouve que la poussière, contenant du calcaire ou du latex, puisse causer des maladies chez les humains.</w:t>
      </w:r>
    </w:p>
    <w:p w14:paraId="04402594" w14:textId="77777777" w:rsidR="003B56D0" w:rsidRPr="00261F6C" w:rsidRDefault="003B56D0" w:rsidP="003B56D0">
      <w:pPr>
        <w:rPr>
          <w:rFonts w:ascii="Verdana" w:hAnsi="Verdana"/>
          <w:sz w:val="16"/>
          <w:szCs w:val="16"/>
        </w:rPr>
      </w:pPr>
    </w:p>
    <w:p w14:paraId="04402595" w14:textId="77777777" w:rsidR="003B56D0" w:rsidRDefault="003B56D0" w:rsidP="003B56D0">
      <w:pPr>
        <w:tabs>
          <w:tab w:val="left" w:pos="360"/>
        </w:tabs>
        <w:rPr>
          <w:rFonts w:ascii="Verdana" w:hAnsi="Verdana"/>
          <w:caps/>
          <w:sz w:val="18"/>
          <w:szCs w:val="18"/>
        </w:rPr>
      </w:pPr>
      <w:r>
        <w:rPr>
          <w:rFonts w:ascii="Verdana" w:hAnsi="Verdana"/>
          <w:caps/>
          <w:sz w:val="18"/>
        </w:rPr>
        <w:t>RISQUES POUR LA SANTÉ EN CAS DE CONTACT AVEC LES YEUX:</w:t>
      </w:r>
    </w:p>
    <w:p w14:paraId="04402596" w14:textId="77777777" w:rsidR="003B56D0" w:rsidRPr="00261F6C" w:rsidRDefault="003B56D0" w:rsidP="003B56D0">
      <w:pPr>
        <w:tabs>
          <w:tab w:val="left" w:pos="360"/>
        </w:tabs>
        <w:rPr>
          <w:rFonts w:ascii="Verdana" w:hAnsi="Verdana"/>
          <w:sz w:val="16"/>
          <w:szCs w:val="16"/>
        </w:rPr>
      </w:pPr>
    </w:p>
    <w:p w14:paraId="04402597"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Aigus:</w:t>
      </w:r>
      <w:r>
        <w:rPr>
          <w:rFonts w:ascii="Verdana" w:hAnsi="Verdana"/>
          <w:sz w:val="18"/>
        </w:rPr>
        <w:tab/>
        <w:t>L'irritation mécanique, la rougeur, le larmoiement et la vision brouillée peuvent survenir si les poussières générées par ces produits entrent en contact avec les yeux.</w:t>
      </w:r>
    </w:p>
    <w:p w14:paraId="04402598"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Chronique:</w:t>
      </w:r>
      <w:r>
        <w:rPr>
          <w:rFonts w:ascii="Verdana" w:hAnsi="Verdana"/>
          <w:sz w:val="18"/>
        </w:rPr>
        <w:tab/>
        <w:t>Aucune connue</w:t>
      </w:r>
    </w:p>
    <w:p w14:paraId="04402599" w14:textId="77777777" w:rsidR="003B56D0" w:rsidRPr="00261F6C" w:rsidRDefault="003B56D0" w:rsidP="003B56D0">
      <w:pPr>
        <w:tabs>
          <w:tab w:val="left" w:pos="360"/>
        </w:tabs>
        <w:ind w:left="720" w:hanging="720"/>
        <w:rPr>
          <w:rFonts w:ascii="Verdana" w:hAnsi="Verdana"/>
          <w:sz w:val="16"/>
          <w:szCs w:val="16"/>
        </w:rPr>
      </w:pPr>
    </w:p>
    <w:p w14:paraId="0440259A" w14:textId="77777777" w:rsidR="003B56D0" w:rsidRDefault="003B56D0" w:rsidP="003B56D0">
      <w:pPr>
        <w:tabs>
          <w:tab w:val="left" w:pos="360"/>
        </w:tabs>
        <w:rPr>
          <w:rFonts w:ascii="Verdana" w:hAnsi="Verdana"/>
          <w:caps/>
          <w:sz w:val="18"/>
          <w:szCs w:val="18"/>
        </w:rPr>
      </w:pPr>
      <w:r>
        <w:rPr>
          <w:rFonts w:ascii="Verdana" w:hAnsi="Verdana"/>
          <w:caps/>
          <w:sz w:val="18"/>
        </w:rPr>
        <w:t>RISQUES POUR LA SANTÉ EN CAS DE CONTACT AVEC LA PEAU:</w:t>
      </w:r>
    </w:p>
    <w:p w14:paraId="0440259B" w14:textId="77777777" w:rsidR="003B56D0" w:rsidRPr="00261F6C" w:rsidRDefault="003B56D0" w:rsidP="003B56D0">
      <w:pPr>
        <w:tabs>
          <w:tab w:val="left" w:pos="360"/>
        </w:tabs>
        <w:rPr>
          <w:rFonts w:ascii="Verdana" w:hAnsi="Verdana"/>
          <w:sz w:val="16"/>
          <w:szCs w:val="16"/>
        </w:rPr>
      </w:pPr>
    </w:p>
    <w:p w14:paraId="0440259C"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Aigus:</w:t>
      </w:r>
      <w:r>
        <w:rPr>
          <w:rFonts w:ascii="Verdana" w:hAnsi="Verdana"/>
          <w:sz w:val="18"/>
        </w:rPr>
        <w:tab/>
        <w:t>Le contact direct avec de la mousse ou des parements grossièrement coupés peut causer des coupures d'abrasion mécanique ou des perforations aux doigts, aux mains ou à la peau exposée.</w:t>
      </w:r>
    </w:p>
    <w:p w14:paraId="0440259D" w14:textId="77777777" w:rsidR="003B56D0" w:rsidRDefault="003B56D0" w:rsidP="003B56D0">
      <w:pPr>
        <w:tabs>
          <w:tab w:val="left" w:pos="360"/>
        </w:tabs>
        <w:ind w:left="1440" w:hanging="1440"/>
        <w:rPr>
          <w:rFonts w:ascii="Verdana" w:hAnsi="Verdana"/>
          <w:sz w:val="18"/>
          <w:szCs w:val="18"/>
        </w:rPr>
      </w:pPr>
      <w:r>
        <w:rPr>
          <w:rFonts w:ascii="Verdana" w:hAnsi="Verdana"/>
          <w:sz w:val="18"/>
        </w:rPr>
        <w:tab/>
        <w:t>Chronique:</w:t>
      </w:r>
      <w:r>
        <w:rPr>
          <w:rFonts w:ascii="Verdana" w:hAnsi="Verdana"/>
          <w:sz w:val="18"/>
        </w:rPr>
        <w:tab/>
        <w:t>Aucune connue</w:t>
      </w:r>
    </w:p>
    <w:p w14:paraId="0440259E" w14:textId="77777777" w:rsidR="003B56D0" w:rsidRPr="00261F6C" w:rsidRDefault="003B56D0" w:rsidP="003B56D0">
      <w:pPr>
        <w:tabs>
          <w:tab w:val="left" w:pos="360"/>
        </w:tabs>
        <w:rPr>
          <w:rFonts w:ascii="Verdana" w:hAnsi="Verdana"/>
          <w:sz w:val="16"/>
          <w:szCs w:val="16"/>
        </w:rPr>
      </w:pPr>
    </w:p>
    <w:p w14:paraId="0440259F" w14:textId="77777777" w:rsidR="003B56D0" w:rsidRDefault="003B56D0" w:rsidP="003B56D0">
      <w:pPr>
        <w:rPr>
          <w:rFonts w:ascii="Verdana" w:hAnsi="Verdana"/>
          <w:caps/>
          <w:sz w:val="18"/>
          <w:szCs w:val="18"/>
        </w:rPr>
      </w:pPr>
      <w:r>
        <w:rPr>
          <w:rFonts w:ascii="Verdana" w:hAnsi="Verdana"/>
          <w:caps/>
          <w:sz w:val="18"/>
        </w:rPr>
        <w:t>SIGNES ET SYMPTÔMES D'EXPOSITION:</w:t>
      </w:r>
    </w:p>
    <w:p w14:paraId="044025A0" w14:textId="77777777" w:rsidR="003B56D0" w:rsidRPr="00261F6C" w:rsidRDefault="003B56D0" w:rsidP="003B56D0">
      <w:pPr>
        <w:tabs>
          <w:tab w:val="left" w:pos="360"/>
        </w:tabs>
        <w:rPr>
          <w:rFonts w:ascii="Verdana" w:hAnsi="Verdana"/>
          <w:sz w:val="16"/>
          <w:szCs w:val="16"/>
        </w:rPr>
      </w:pPr>
    </w:p>
    <w:p w14:paraId="044025A1" w14:textId="77777777" w:rsidR="003B56D0" w:rsidRDefault="003B56D0" w:rsidP="003B56D0">
      <w:pPr>
        <w:tabs>
          <w:tab w:val="left" w:pos="360"/>
        </w:tabs>
        <w:rPr>
          <w:rFonts w:ascii="Verdana" w:hAnsi="Verdana"/>
          <w:sz w:val="18"/>
          <w:szCs w:val="18"/>
        </w:rPr>
      </w:pPr>
      <w:r>
        <w:rPr>
          <w:rFonts w:ascii="Verdana" w:hAnsi="Verdana"/>
          <w:sz w:val="18"/>
        </w:rPr>
        <w:tab/>
        <w:t>Irritation des voies respiratoires supérieures, des yeux et/ou de la peau.</w:t>
      </w:r>
    </w:p>
    <w:p w14:paraId="044025A2" w14:textId="77777777" w:rsidR="003B56D0" w:rsidRPr="00261F6C" w:rsidRDefault="003B56D0" w:rsidP="003B56D0">
      <w:pPr>
        <w:tabs>
          <w:tab w:val="left" w:pos="360"/>
        </w:tabs>
        <w:rPr>
          <w:rFonts w:ascii="Verdana" w:hAnsi="Verdana"/>
          <w:sz w:val="16"/>
          <w:szCs w:val="16"/>
        </w:rPr>
      </w:pPr>
    </w:p>
    <w:p w14:paraId="044025A3" w14:textId="77777777" w:rsidR="003B56D0" w:rsidRDefault="003B56D0" w:rsidP="003B56D0">
      <w:pPr>
        <w:tabs>
          <w:tab w:val="left" w:pos="360"/>
        </w:tabs>
        <w:rPr>
          <w:rFonts w:ascii="Verdana" w:hAnsi="Verdana"/>
          <w:caps/>
          <w:sz w:val="18"/>
          <w:szCs w:val="18"/>
        </w:rPr>
      </w:pPr>
      <w:r>
        <w:rPr>
          <w:rFonts w:ascii="Verdana" w:hAnsi="Verdana"/>
          <w:caps/>
          <w:sz w:val="18"/>
        </w:rPr>
        <w:lastRenderedPageBreak/>
        <w:t>Pathologies généralement aggravées par une exposition :</w:t>
      </w:r>
    </w:p>
    <w:p w14:paraId="044025A4" w14:textId="77777777" w:rsidR="003B56D0" w:rsidRPr="00261F6C" w:rsidRDefault="003B56D0" w:rsidP="003B56D0">
      <w:pPr>
        <w:tabs>
          <w:tab w:val="left" w:pos="360"/>
        </w:tabs>
        <w:rPr>
          <w:rFonts w:ascii="Verdana" w:hAnsi="Verdana"/>
          <w:sz w:val="16"/>
          <w:szCs w:val="16"/>
        </w:rPr>
      </w:pPr>
    </w:p>
    <w:p w14:paraId="044025A5" w14:textId="77777777" w:rsidR="003B56D0" w:rsidRDefault="003B56D0" w:rsidP="003B56D0">
      <w:pPr>
        <w:tabs>
          <w:tab w:val="left" w:pos="360"/>
        </w:tabs>
        <w:rPr>
          <w:rFonts w:ascii="Verdana" w:hAnsi="Verdana"/>
          <w:sz w:val="18"/>
          <w:szCs w:val="18"/>
        </w:rPr>
      </w:pPr>
      <w:r>
        <w:rPr>
          <w:rFonts w:ascii="Verdana" w:hAnsi="Verdana"/>
          <w:sz w:val="18"/>
        </w:rPr>
        <w:tab/>
        <w:t>Toute condition généralement aggravée par des irritants mécaniques dans l'air ou sur la peau. Il n'existe pas de données précises sur les conditions médicales qui sont généralement reconnues comme étant aggravées par l'exposition à ce produit.</w:t>
      </w:r>
    </w:p>
    <w:p w14:paraId="044025A6" w14:textId="4D82281C" w:rsidR="00171B5C" w:rsidRDefault="00171B5C">
      <w:pPr>
        <w:rPr>
          <w:rFonts w:ascii="Verdana" w:hAnsi="Verdana"/>
          <w:sz w:val="16"/>
          <w:szCs w:val="16"/>
        </w:rPr>
      </w:pPr>
    </w:p>
    <w:p w14:paraId="044025A7" w14:textId="77777777" w:rsidR="003B56D0" w:rsidRDefault="003B56D0" w:rsidP="003B56D0">
      <w:pPr>
        <w:tabs>
          <w:tab w:val="left" w:pos="360"/>
        </w:tabs>
        <w:rPr>
          <w:rFonts w:ascii="Verdana" w:hAnsi="Verdana"/>
          <w:sz w:val="18"/>
          <w:szCs w:val="18"/>
        </w:rPr>
      </w:pPr>
      <w:r>
        <w:rPr>
          <w:rFonts w:ascii="Verdana" w:hAnsi="Verdana"/>
          <w:sz w:val="18"/>
        </w:rPr>
        <w:t>CANCÉROGÉNICITÉ:</w:t>
      </w:r>
    </w:p>
    <w:p w14:paraId="044025A8" w14:textId="77777777" w:rsidR="003B56D0" w:rsidRPr="00261F6C" w:rsidRDefault="003B56D0" w:rsidP="003B56D0">
      <w:pPr>
        <w:tabs>
          <w:tab w:val="left" w:pos="360"/>
        </w:tabs>
        <w:rPr>
          <w:rFonts w:ascii="Verdana" w:hAnsi="Verdana"/>
          <w:sz w:val="16"/>
          <w:szCs w:val="16"/>
        </w:rPr>
      </w:pPr>
    </w:p>
    <w:p w14:paraId="044025A9"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Ingrédient:</w:t>
      </w:r>
      <w:r>
        <w:rPr>
          <w:rFonts w:ascii="Verdana" w:hAnsi="Verdana"/>
          <w:sz w:val="18"/>
        </w:rPr>
        <w:tab/>
      </w:r>
      <w:r>
        <w:rPr>
          <w:rFonts w:ascii="Verdana" w:hAnsi="Verdana"/>
          <w:sz w:val="18"/>
        </w:rPr>
        <w:tab/>
      </w:r>
      <w:r>
        <w:rPr>
          <w:rFonts w:ascii="Verdana" w:hAnsi="Verdana"/>
          <w:sz w:val="18"/>
        </w:rPr>
        <w:tab/>
        <w:t>Fibre de verre</w:t>
      </w:r>
    </w:p>
    <w:p w14:paraId="044025AA"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PTN:</w:t>
      </w:r>
      <w:r>
        <w:rPr>
          <w:rFonts w:ascii="Verdana" w:hAnsi="Verdana"/>
          <w:sz w:val="18"/>
        </w:rPr>
        <w:tab/>
      </w:r>
      <w:r>
        <w:rPr>
          <w:rFonts w:ascii="Verdana" w:hAnsi="Verdana"/>
          <w:sz w:val="18"/>
        </w:rPr>
        <w:tab/>
      </w:r>
      <w:r>
        <w:rPr>
          <w:rFonts w:ascii="Verdana" w:hAnsi="Verdana"/>
          <w:sz w:val="18"/>
        </w:rPr>
        <w:tab/>
      </w:r>
      <w:r>
        <w:rPr>
          <w:rFonts w:ascii="Verdana" w:hAnsi="Verdana"/>
          <w:sz w:val="18"/>
        </w:rPr>
        <w:tab/>
        <w:t>Pas mentionné</w:t>
      </w:r>
    </w:p>
    <w:p w14:paraId="044025AB"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CIRC:</w:t>
      </w:r>
      <w:r>
        <w:rPr>
          <w:rFonts w:ascii="Verdana" w:hAnsi="Verdana"/>
          <w:sz w:val="18"/>
        </w:rPr>
        <w:tab/>
      </w:r>
      <w:r>
        <w:rPr>
          <w:rFonts w:ascii="Verdana" w:hAnsi="Verdana"/>
          <w:sz w:val="18"/>
        </w:rPr>
        <w:tab/>
      </w:r>
      <w:r>
        <w:rPr>
          <w:rFonts w:ascii="Verdana" w:hAnsi="Verdana"/>
          <w:sz w:val="18"/>
        </w:rPr>
        <w:tab/>
      </w:r>
      <w:r>
        <w:rPr>
          <w:rFonts w:ascii="Verdana" w:hAnsi="Verdana"/>
          <w:sz w:val="18"/>
        </w:rPr>
        <w:tab/>
        <w:t>Inclassables – Groupe 3</w:t>
      </w:r>
    </w:p>
    <w:p w14:paraId="044025AC"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OSHA:</w:t>
      </w:r>
      <w:r>
        <w:rPr>
          <w:rFonts w:ascii="Verdana" w:hAnsi="Verdana"/>
          <w:sz w:val="18"/>
        </w:rPr>
        <w:tab/>
      </w:r>
      <w:r>
        <w:rPr>
          <w:rFonts w:ascii="Verdana" w:hAnsi="Verdana"/>
          <w:sz w:val="18"/>
        </w:rPr>
        <w:tab/>
      </w:r>
      <w:r>
        <w:rPr>
          <w:rFonts w:ascii="Verdana" w:hAnsi="Verdana"/>
          <w:sz w:val="18"/>
        </w:rPr>
        <w:tab/>
      </w:r>
      <w:r>
        <w:rPr>
          <w:rFonts w:ascii="Verdana" w:hAnsi="Verdana"/>
          <w:sz w:val="18"/>
        </w:rPr>
        <w:tab/>
        <w:t>Pas mentionné</w:t>
      </w:r>
    </w:p>
    <w:p w14:paraId="044025AD"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Mutagénicité:</w:t>
      </w:r>
      <w:r>
        <w:rPr>
          <w:rFonts w:ascii="Verdana" w:hAnsi="Verdana"/>
          <w:sz w:val="18"/>
        </w:rPr>
        <w:tab/>
      </w:r>
      <w:r>
        <w:rPr>
          <w:rFonts w:ascii="Verdana" w:hAnsi="Verdana"/>
          <w:sz w:val="18"/>
        </w:rPr>
        <w:tab/>
      </w:r>
      <w:r>
        <w:rPr>
          <w:rFonts w:ascii="Verdana" w:hAnsi="Verdana"/>
          <w:sz w:val="18"/>
        </w:rPr>
        <w:tab/>
        <w:t>Aucune</w:t>
      </w:r>
    </w:p>
    <w:p w14:paraId="044025AE" w14:textId="77777777"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Tératogénicité:</w:t>
      </w:r>
      <w:r>
        <w:rPr>
          <w:rFonts w:ascii="Verdana" w:hAnsi="Verdana"/>
          <w:sz w:val="18"/>
        </w:rPr>
        <w:tab/>
      </w:r>
      <w:r>
        <w:rPr>
          <w:rFonts w:ascii="Verdana" w:hAnsi="Verdana"/>
          <w:sz w:val="18"/>
        </w:rPr>
        <w:tab/>
      </w:r>
      <w:r>
        <w:rPr>
          <w:rFonts w:ascii="Verdana" w:hAnsi="Verdana"/>
          <w:sz w:val="18"/>
        </w:rPr>
        <w:tab/>
        <w:t>Aucune</w:t>
      </w:r>
    </w:p>
    <w:p w14:paraId="044025AF" w14:textId="708CD969" w:rsidR="003B56D0" w:rsidRDefault="003B56D0" w:rsidP="003B56D0">
      <w:pPr>
        <w:tabs>
          <w:tab w:val="left" w:pos="360"/>
        </w:tabs>
        <w:rPr>
          <w:rFonts w:ascii="Verdana" w:hAnsi="Verdana"/>
          <w:sz w:val="18"/>
          <w:szCs w:val="18"/>
        </w:rPr>
      </w:pPr>
      <w:r>
        <w:rPr>
          <w:rFonts w:ascii="Verdana" w:hAnsi="Verdana"/>
          <w:sz w:val="18"/>
        </w:rPr>
        <w:tab/>
      </w:r>
      <w:r>
        <w:rPr>
          <w:rFonts w:ascii="Verdana" w:hAnsi="Verdana"/>
          <w:sz w:val="18"/>
        </w:rPr>
        <w:tab/>
        <w:t>Toxiques pour la reproduction</w:t>
      </w:r>
      <w:r>
        <w:rPr>
          <w:rFonts w:ascii="Verdana" w:hAnsi="Verdana"/>
          <w:sz w:val="18"/>
        </w:rPr>
        <w:tab/>
        <w:t>Aucune</w:t>
      </w:r>
    </w:p>
    <w:p w14:paraId="044025B0" w14:textId="5FD71807" w:rsidR="00403A7C" w:rsidRDefault="00403A7C" w:rsidP="00D95FD5">
      <w:pPr>
        <w:ind w:left="4678" w:hanging="3958"/>
        <w:rPr>
          <w:rFonts w:ascii="Verdana" w:hAnsi="Verdana"/>
          <w:sz w:val="18"/>
          <w:szCs w:val="18"/>
        </w:rPr>
      </w:pPr>
      <w:r>
        <w:rPr>
          <w:rFonts w:ascii="Verdana" w:hAnsi="Verdana"/>
          <w:sz w:val="18"/>
        </w:rPr>
        <w:t>Proposition 65 de l'État de la Californie</w:t>
      </w:r>
      <w:r w:rsidR="00D95FD5">
        <w:rPr>
          <w:rFonts w:ascii="Verdana" w:hAnsi="Verdana"/>
          <w:sz w:val="18"/>
        </w:rPr>
        <w:t xml:space="preserve"> </w:t>
      </w:r>
      <w:r w:rsidR="00D95FD5">
        <w:rPr>
          <w:rFonts w:ascii="Verdana" w:hAnsi="Verdana"/>
          <w:noProof/>
          <w:sz w:val="18"/>
          <w:szCs w:val="18"/>
        </w:rPr>
        <w:drawing>
          <wp:inline distT="0" distB="0" distL="0" distR="0" wp14:anchorId="5F6E3F2F" wp14:editId="237AE224">
            <wp:extent cx="267683"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83" cy="251460"/>
                    </a:xfrm>
                    <a:prstGeom prst="rect">
                      <a:avLst/>
                    </a:prstGeom>
                    <a:noFill/>
                    <a:ln>
                      <a:noFill/>
                    </a:ln>
                  </pic:spPr>
                </pic:pic>
              </a:graphicData>
            </a:graphic>
          </wp:inline>
        </w:drawing>
      </w:r>
      <w:r w:rsidRPr="00D95FD5">
        <w:rPr>
          <w:rFonts w:ascii="Verdana" w:hAnsi="Verdana"/>
        </w:rPr>
        <w:t>Avertissement :</w:t>
      </w:r>
      <w:r w:rsidRPr="00D95FD5">
        <w:rPr>
          <w:rFonts w:ascii="Verdana" w:hAnsi="Verdana"/>
          <w:sz w:val="18"/>
        </w:rPr>
        <w:t xml:space="preserve"> Ce produit peut vous exposer à des produits chimiques, dont le formaldéhyde, reconnu par l'État de Californie comme cancérigène. </w:t>
      </w:r>
      <w:r w:rsidRPr="00D95FD5">
        <w:rPr>
          <w:rFonts w:ascii="Verdana" w:hAnsi="Verdana"/>
        </w:rPr>
        <w:t xml:space="preserve">Pour plus d'informations, rendez-vous sur </w:t>
      </w:r>
      <w:hyperlink r:id="rId12" w:history="1">
        <w:r w:rsidR="00D95FD5" w:rsidRPr="00AE3C62">
          <w:rPr>
            <w:rStyle w:val="Hyperlink"/>
            <w:rFonts w:ascii="Verdana" w:hAnsi="Verdana"/>
            <w:sz w:val="18"/>
            <w:szCs w:val="18"/>
          </w:rPr>
          <w:t>www.P65Warnings.ca.gov</w:t>
        </w:r>
      </w:hyperlink>
    </w:p>
    <w:p w14:paraId="044025B1" w14:textId="77777777" w:rsidR="00403A7C" w:rsidRDefault="00403A7C" w:rsidP="00403A7C">
      <w:pPr>
        <w:ind w:left="720" w:hanging="720"/>
        <w:rPr>
          <w:rFonts w:ascii="Verdana" w:hAnsi="Verdana"/>
          <w:sz w:val="18"/>
          <w:szCs w:val="18"/>
        </w:rPr>
      </w:pPr>
      <w:r>
        <w:rPr>
          <w:rFonts w:ascii="Verdana" w:hAnsi="Verdana"/>
          <w:sz w:val="18"/>
        </w:rPr>
        <w:tab/>
      </w:r>
      <w:r>
        <w:rPr>
          <w:rFonts w:ascii="Verdana" w:hAnsi="Verdana"/>
        </w:rPr>
        <w:t>EnergyShield® CGF, Stucco-Shield®, EnergyShield® CGF Pro et EnergyShield® PanelCast™ ne contiennent aucun composé de formaldéhyde dans le noyau de mousse de polyisocyanurate à cellules fermées.</w:t>
      </w:r>
      <w:r>
        <w:rPr>
          <w:rFonts w:ascii="Verdana" w:hAnsi="Verdana"/>
          <w:sz w:val="18"/>
        </w:rPr>
        <w:t xml:space="preserve"> Cependant, il y a une quantité infime dans le revêtement de filament de verre qui est collée au noyau de mousse.</w:t>
      </w:r>
    </w:p>
    <w:p w14:paraId="044025B2" w14:textId="77777777" w:rsidR="003B56D0" w:rsidRPr="00261F6C" w:rsidRDefault="003B56D0">
      <w:pPr>
        <w:rPr>
          <w:rFonts w:ascii="Verdana" w:hAnsi="Verdana"/>
          <w:sz w:val="16"/>
          <w:szCs w:val="16"/>
        </w:rPr>
      </w:pPr>
    </w:p>
    <w:p w14:paraId="044025B3" w14:textId="77777777" w:rsidR="003B56D0" w:rsidRDefault="003B56D0" w:rsidP="003B56D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3 Composition et Information sur les ingrédients</w:t>
      </w:r>
    </w:p>
    <w:p w14:paraId="044025B4" w14:textId="77777777" w:rsidR="00261F6C" w:rsidRPr="00261F6C" w:rsidRDefault="00261F6C" w:rsidP="00261F6C">
      <w:pPr>
        <w:rPr>
          <w:rFonts w:ascii="Verdana" w:hAnsi="Verdana"/>
          <w:sz w:val="16"/>
          <w:szCs w:val="16"/>
        </w:rPr>
      </w:pPr>
    </w:p>
    <w:p w14:paraId="044025B5" w14:textId="77777777" w:rsidR="00261F6C" w:rsidRPr="00171B5C" w:rsidRDefault="00261F6C" w:rsidP="00F7662E">
      <w:pPr>
        <w:jc w:val="center"/>
        <w:rPr>
          <w:rFonts w:ascii="Verdana" w:hAnsi="Verdana"/>
          <w:b/>
          <w:sz w:val="18"/>
          <w:szCs w:val="18"/>
        </w:rPr>
      </w:pPr>
      <w:r>
        <w:rPr>
          <w:rFonts w:ascii="Verdana" w:hAnsi="Verdana"/>
          <w:b/>
          <w:sz w:val="18"/>
        </w:rPr>
        <w:t>Cet article répond à la définition d'un « article » dans la norme OSHA Hazard Communication Standard 29CFR1910.1200. Non dangereux selon 29CFR1910.1200 lorsqu'il est utilisé comme prévu.</w:t>
      </w:r>
    </w:p>
    <w:p w14:paraId="044025B6" w14:textId="77777777" w:rsidR="00261F6C" w:rsidRPr="00261F6C" w:rsidRDefault="00261F6C" w:rsidP="00261F6C">
      <w:pPr>
        <w:rPr>
          <w:rFonts w:ascii="Verdana" w:hAnsi="Verdana"/>
          <w:sz w:val="16"/>
          <w:szCs w:val="16"/>
        </w:rPr>
      </w:pPr>
    </w:p>
    <w:p w14:paraId="044025B7" w14:textId="77777777" w:rsidR="003B56D0" w:rsidRDefault="00261F6C">
      <w:pPr>
        <w:rPr>
          <w:rFonts w:ascii="Verdana" w:hAnsi="Verdana"/>
          <w:sz w:val="18"/>
          <w:szCs w:val="18"/>
        </w:rPr>
      </w:pPr>
      <w:r>
        <w:rPr>
          <w:rFonts w:ascii="Verdana" w:hAnsi="Verdana"/>
          <w:sz w:val="18"/>
        </w:rPr>
        <w:t>* Le noyau de mousse ne contient pas d'urée formaldéhyde.</w:t>
      </w:r>
    </w:p>
    <w:tbl>
      <w:tblPr>
        <w:tblW w:w="10139" w:type="dxa"/>
        <w:tblBorders>
          <w:top w:val="double" w:sz="4" w:space="0" w:color="999999"/>
          <w:left w:val="double" w:sz="4" w:space="0" w:color="999999"/>
          <w:bottom w:val="double" w:sz="4" w:space="0" w:color="999999"/>
          <w:right w:val="double" w:sz="4" w:space="0" w:color="999999"/>
          <w:insideH w:val="single" w:sz="4" w:space="0" w:color="999999"/>
          <w:insideV w:val="single" w:sz="4" w:space="0" w:color="999999"/>
        </w:tblBorders>
        <w:tblLayout w:type="fixed"/>
        <w:tblCellMar>
          <w:top w:w="43" w:type="dxa"/>
          <w:left w:w="115" w:type="dxa"/>
          <w:bottom w:w="58" w:type="dxa"/>
          <w:right w:w="115" w:type="dxa"/>
        </w:tblCellMar>
        <w:tblLook w:val="0000" w:firstRow="0" w:lastRow="0" w:firstColumn="0" w:lastColumn="0" w:noHBand="0" w:noVBand="0"/>
      </w:tblPr>
      <w:tblGrid>
        <w:gridCol w:w="2905"/>
        <w:gridCol w:w="3240"/>
        <w:gridCol w:w="2520"/>
        <w:gridCol w:w="1474"/>
      </w:tblGrid>
      <w:tr w:rsidR="00AF6A95" w14:paraId="044025BC" w14:textId="77777777" w:rsidTr="00C6220D">
        <w:tc>
          <w:tcPr>
            <w:tcW w:w="2905" w:type="dxa"/>
            <w:vAlign w:val="center"/>
          </w:tcPr>
          <w:p w14:paraId="044025B8" w14:textId="77777777" w:rsidR="00AF6A95" w:rsidRDefault="00AF6A95">
            <w:pPr>
              <w:spacing w:before="60" w:after="60"/>
              <w:jc w:val="center"/>
              <w:rPr>
                <w:rFonts w:ascii="Verdana" w:hAnsi="Verdana"/>
                <w:sz w:val="18"/>
                <w:szCs w:val="18"/>
              </w:rPr>
            </w:pPr>
            <w:r>
              <w:rPr>
                <w:rFonts w:ascii="Verdana" w:hAnsi="Verdana"/>
                <w:sz w:val="18"/>
              </w:rPr>
              <w:t>NOM COMMUN</w:t>
            </w:r>
          </w:p>
        </w:tc>
        <w:tc>
          <w:tcPr>
            <w:tcW w:w="3240" w:type="dxa"/>
            <w:vAlign w:val="center"/>
          </w:tcPr>
          <w:p w14:paraId="044025B9" w14:textId="77777777" w:rsidR="00AF6A95" w:rsidRDefault="00AF6A95">
            <w:pPr>
              <w:spacing w:before="60" w:after="60"/>
              <w:jc w:val="center"/>
              <w:rPr>
                <w:rFonts w:ascii="Verdana" w:hAnsi="Verdana"/>
                <w:sz w:val="18"/>
                <w:szCs w:val="18"/>
              </w:rPr>
            </w:pPr>
            <w:r>
              <w:rPr>
                <w:rFonts w:ascii="Verdana" w:hAnsi="Verdana"/>
                <w:sz w:val="18"/>
              </w:rPr>
              <w:t>NOM CHIMIQUE</w:t>
            </w:r>
          </w:p>
        </w:tc>
        <w:tc>
          <w:tcPr>
            <w:tcW w:w="2520" w:type="dxa"/>
            <w:vAlign w:val="center"/>
          </w:tcPr>
          <w:p w14:paraId="044025BA" w14:textId="77777777" w:rsidR="00AF6A95" w:rsidRDefault="00AF6A95" w:rsidP="00C6220D">
            <w:pPr>
              <w:pStyle w:val="Heading6"/>
              <w:tabs>
                <w:tab w:val="clear" w:pos="360"/>
              </w:tabs>
              <w:spacing w:before="60" w:after="60"/>
              <w:jc w:val="left"/>
              <w:rPr>
                <w:rFonts w:ascii="Verdana" w:hAnsi="Verdana"/>
                <w:b w:val="0"/>
                <w:sz w:val="18"/>
                <w:szCs w:val="18"/>
              </w:rPr>
            </w:pPr>
            <w:r>
              <w:rPr>
                <w:sz w:val="18"/>
              </w:rPr>
              <w:t>% EN POIDS DANS L'ARTICLE‡</w:t>
            </w:r>
          </w:p>
        </w:tc>
        <w:tc>
          <w:tcPr>
            <w:tcW w:w="1474" w:type="dxa"/>
            <w:vAlign w:val="center"/>
          </w:tcPr>
          <w:p w14:paraId="044025BB" w14:textId="77777777" w:rsidR="00AF6A95" w:rsidRDefault="00AF6A95">
            <w:pPr>
              <w:pStyle w:val="Heading6"/>
              <w:tabs>
                <w:tab w:val="clear" w:pos="360"/>
              </w:tabs>
              <w:spacing w:before="60" w:after="60"/>
              <w:rPr>
                <w:rFonts w:ascii="Verdana" w:hAnsi="Verdana"/>
                <w:b w:val="0"/>
                <w:sz w:val="18"/>
                <w:szCs w:val="18"/>
              </w:rPr>
            </w:pPr>
            <w:r>
              <w:rPr>
                <w:rFonts w:ascii="Verdana" w:hAnsi="Verdana"/>
                <w:b w:val="0"/>
                <w:sz w:val="18"/>
              </w:rPr>
              <w:t>NUMÉRO CAS</w:t>
            </w:r>
          </w:p>
        </w:tc>
      </w:tr>
      <w:tr w:rsidR="00AF6A95" w14:paraId="044025C1" w14:textId="77777777" w:rsidTr="00C6220D">
        <w:trPr>
          <w:trHeight w:val="379"/>
        </w:trPr>
        <w:tc>
          <w:tcPr>
            <w:tcW w:w="2905" w:type="dxa"/>
            <w:tcBorders>
              <w:bottom w:val="nil"/>
            </w:tcBorders>
            <w:vAlign w:val="center"/>
          </w:tcPr>
          <w:p w14:paraId="044025BD" w14:textId="77777777" w:rsidR="00AF6A95" w:rsidRDefault="00AF6A95">
            <w:pPr>
              <w:rPr>
                <w:rFonts w:ascii="Verdana" w:hAnsi="Verdana"/>
                <w:sz w:val="18"/>
                <w:szCs w:val="18"/>
              </w:rPr>
            </w:pPr>
            <w:r>
              <w:rPr>
                <w:rFonts w:ascii="Verdana" w:hAnsi="Verdana"/>
                <w:sz w:val="18"/>
              </w:rPr>
              <w:t>Mousse polyiso, contenant:</w:t>
            </w:r>
          </w:p>
        </w:tc>
        <w:tc>
          <w:tcPr>
            <w:tcW w:w="3240" w:type="dxa"/>
            <w:vAlign w:val="center"/>
          </w:tcPr>
          <w:p w14:paraId="044025BE" w14:textId="77777777" w:rsidR="00AF6A95" w:rsidRDefault="00C6220D" w:rsidP="00C6220D">
            <w:pPr>
              <w:rPr>
                <w:rFonts w:ascii="Verdana" w:hAnsi="Verdana"/>
                <w:sz w:val="18"/>
                <w:szCs w:val="18"/>
              </w:rPr>
            </w:pPr>
            <w:r>
              <w:rPr>
                <w:rFonts w:ascii="Arial" w:hAnsi="Arial"/>
                <w:color w:val="222222"/>
                <w:sz w:val="19"/>
                <w:shd w:val="clear" w:color="auto" w:fill="FFFFFF"/>
              </w:rPr>
              <w:t>polymère de polyisocyanurate modifié par polyuréthane</w:t>
            </w:r>
          </w:p>
        </w:tc>
        <w:tc>
          <w:tcPr>
            <w:tcW w:w="2520" w:type="dxa"/>
            <w:vAlign w:val="center"/>
          </w:tcPr>
          <w:p w14:paraId="044025BF" w14:textId="77777777" w:rsidR="00AF6A95" w:rsidRDefault="00AF6A95">
            <w:pPr>
              <w:jc w:val="center"/>
              <w:rPr>
                <w:rFonts w:ascii="Verdana" w:hAnsi="Verdana"/>
                <w:sz w:val="18"/>
                <w:szCs w:val="18"/>
              </w:rPr>
            </w:pPr>
            <w:r>
              <w:rPr>
                <w:rFonts w:ascii="Verdana" w:hAnsi="Verdana"/>
                <w:sz w:val="18"/>
              </w:rPr>
              <w:t>50</w:t>
            </w:r>
          </w:p>
        </w:tc>
        <w:tc>
          <w:tcPr>
            <w:tcW w:w="1474" w:type="dxa"/>
            <w:vAlign w:val="center"/>
          </w:tcPr>
          <w:p w14:paraId="044025C0" w14:textId="77777777" w:rsidR="00AF6A95" w:rsidRDefault="00AF6A95">
            <w:pPr>
              <w:jc w:val="center"/>
              <w:rPr>
                <w:rFonts w:ascii="Verdana" w:hAnsi="Verdana"/>
                <w:sz w:val="18"/>
                <w:szCs w:val="18"/>
              </w:rPr>
            </w:pPr>
            <w:r>
              <w:rPr>
                <w:rFonts w:ascii="Verdana" w:hAnsi="Verdana"/>
                <w:sz w:val="18"/>
              </w:rPr>
              <w:t>Aucune</w:t>
            </w:r>
          </w:p>
        </w:tc>
      </w:tr>
      <w:tr w:rsidR="00AF6A95" w14:paraId="044025C6" w14:textId="77777777" w:rsidTr="00C6220D">
        <w:tc>
          <w:tcPr>
            <w:tcW w:w="2905" w:type="dxa"/>
            <w:tcBorders>
              <w:top w:val="nil"/>
              <w:bottom w:val="single" w:sz="4" w:space="0" w:color="999999"/>
            </w:tcBorders>
            <w:vAlign w:val="center"/>
          </w:tcPr>
          <w:p w14:paraId="044025C2" w14:textId="1549A8B2" w:rsidR="00AF6A95" w:rsidRDefault="00AF6A95" w:rsidP="00C613C9">
            <w:pPr>
              <w:jc w:val="center"/>
              <w:rPr>
                <w:rFonts w:ascii="Verdana" w:hAnsi="Verdana"/>
                <w:sz w:val="18"/>
                <w:szCs w:val="18"/>
              </w:rPr>
            </w:pPr>
            <w:r>
              <w:rPr>
                <w:rFonts w:ascii="Verdana" w:hAnsi="Verdana"/>
                <w:sz w:val="18"/>
              </w:rPr>
              <w:t>Teneur résiduelle de l'agent d'expansion</w:t>
            </w:r>
          </w:p>
        </w:tc>
        <w:tc>
          <w:tcPr>
            <w:tcW w:w="3240" w:type="dxa"/>
            <w:vAlign w:val="center"/>
          </w:tcPr>
          <w:p w14:paraId="044025C3" w14:textId="77777777" w:rsidR="00AF6A95" w:rsidRDefault="00AF6A95">
            <w:pPr>
              <w:rPr>
                <w:rFonts w:ascii="Verdana" w:hAnsi="Verdana"/>
                <w:sz w:val="18"/>
                <w:szCs w:val="18"/>
              </w:rPr>
            </w:pPr>
            <w:r>
              <w:rPr>
                <w:rFonts w:ascii="Verdana" w:hAnsi="Verdana"/>
                <w:sz w:val="18"/>
              </w:rPr>
              <w:t>Pentanes</w:t>
            </w:r>
          </w:p>
        </w:tc>
        <w:tc>
          <w:tcPr>
            <w:tcW w:w="2520" w:type="dxa"/>
            <w:vAlign w:val="center"/>
          </w:tcPr>
          <w:p w14:paraId="044025C4" w14:textId="77777777" w:rsidR="00AF6A95" w:rsidRDefault="00AF6A95">
            <w:pPr>
              <w:jc w:val="center"/>
              <w:rPr>
                <w:rFonts w:ascii="Verdana" w:hAnsi="Verdana"/>
                <w:sz w:val="18"/>
                <w:szCs w:val="18"/>
              </w:rPr>
            </w:pPr>
            <w:r>
              <w:t>&lt; 3</w:t>
            </w:r>
          </w:p>
        </w:tc>
        <w:tc>
          <w:tcPr>
            <w:tcW w:w="1474" w:type="dxa"/>
            <w:vAlign w:val="center"/>
          </w:tcPr>
          <w:p w14:paraId="044025C5" w14:textId="77777777" w:rsidR="00AF6A95" w:rsidRDefault="00AF6A95">
            <w:pPr>
              <w:jc w:val="center"/>
              <w:rPr>
                <w:rFonts w:ascii="Verdana" w:hAnsi="Verdana"/>
                <w:sz w:val="18"/>
                <w:szCs w:val="18"/>
              </w:rPr>
            </w:pPr>
            <w:r>
              <w:rPr>
                <w:rFonts w:ascii="Verdana" w:hAnsi="Verdana"/>
                <w:sz w:val="18"/>
              </w:rPr>
              <w:t>109-66-0</w:t>
            </w:r>
          </w:p>
        </w:tc>
      </w:tr>
      <w:tr w:rsidR="00AF6A95" w14:paraId="044025CB" w14:textId="77777777" w:rsidTr="00C6220D">
        <w:trPr>
          <w:trHeight w:val="586"/>
        </w:trPr>
        <w:tc>
          <w:tcPr>
            <w:tcW w:w="2905" w:type="dxa"/>
            <w:tcBorders>
              <w:top w:val="single" w:sz="4" w:space="0" w:color="999999"/>
              <w:bottom w:val="nil"/>
            </w:tcBorders>
            <w:tcMar>
              <w:bottom w:w="86" w:type="dxa"/>
            </w:tcMar>
            <w:vAlign w:val="center"/>
          </w:tcPr>
          <w:p w14:paraId="044025C7" w14:textId="77777777" w:rsidR="00AF6A95" w:rsidRDefault="00AF6A95">
            <w:pPr>
              <w:spacing w:line="240" w:lineRule="atLeast"/>
              <w:rPr>
                <w:rFonts w:ascii="Verdana" w:hAnsi="Verdana"/>
                <w:sz w:val="18"/>
                <w:szCs w:val="18"/>
              </w:rPr>
            </w:pPr>
            <w:r>
              <w:rPr>
                <w:rFonts w:ascii="Verdana" w:hAnsi="Verdana"/>
                <w:sz w:val="18"/>
              </w:rPr>
              <w:t>Panneau non tissé recouvert de fibre de verre contenant:</w:t>
            </w:r>
          </w:p>
        </w:tc>
        <w:tc>
          <w:tcPr>
            <w:tcW w:w="3240" w:type="dxa"/>
            <w:tcMar>
              <w:bottom w:w="86" w:type="dxa"/>
            </w:tcMar>
            <w:vAlign w:val="center"/>
          </w:tcPr>
          <w:p w14:paraId="044025C8" w14:textId="77777777" w:rsidR="00AF6A95" w:rsidRDefault="00AF6A95">
            <w:pPr>
              <w:spacing w:line="240" w:lineRule="atLeast"/>
              <w:rPr>
                <w:rFonts w:ascii="Verdana" w:hAnsi="Verdana"/>
                <w:sz w:val="18"/>
                <w:szCs w:val="18"/>
              </w:rPr>
            </w:pPr>
          </w:p>
        </w:tc>
        <w:tc>
          <w:tcPr>
            <w:tcW w:w="2520" w:type="dxa"/>
            <w:tcMar>
              <w:bottom w:w="86" w:type="dxa"/>
            </w:tcMar>
            <w:vAlign w:val="center"/>
          </w:tcPr>
          <w:p w14:paraId="044025C9" w14:textId="77777777" w:rsidR="00AF6A95" w:rsidRDefault="00AF6A95">
            <w:pPr>
              <w:spacing w:line="240" w:lineRule="atLeast"/>
              <w:jc w:val="center"/>
              <w:rPr>
                <w:rFonts w:ascii="Verdana" w:hAnsi="Verdana"/>
                <w:sz w:val="18"/>
                <w:szCs w:val="18"/>
              </w:rPr>
            </w:pPr>
            <w:r>
              <w:rPr>
                <w:rFonts w:ascii="Verdana" w:hAnsi="Verdana"/>
                <w:sz w:val="18"/>
              </w:rPr>
              <w:t>50</w:t>
            </w:r>
          </w:p>
        </w:tc>
        <w:tc>
          <w:tcPr>
            <w:tcW w:w="1474" w:type="dxa"/>
            <w:tcMar>
              <w:bottom w:w="86" w:type="dxa"/>
            </w:tcMar>
            <w:vAlign w:val="center"/>
          </w:tcPr>
          <w:p w14:paraId="044025CA" w14:textId="77777777" w:rsidR="00AF6A95" w:rsidRDefault="00AF6A95">
            <w:pPr>
              <w:spacing w:line="240" w:lineRule="atLeast"/>
              <w:jc w:val="center"/>
              <w:rPr>
                <w:rFonts w:ascii="Verdana" w:hAnsi="Verdana"/>
                <w:sz w:val="18"/>
                <w:szCs w:val="18"/>
              </w:rPr>
            </w:pPr>
            <w:r>
              <w:rPr>
                <w:rFonts w:ascii="Verdana" w:hAnsi="Verdana"/>
                <w:sz w:val="18"/>
              </w:rPr>
              <w:t>Aucune</w:t>
            </w:r>
          </w:p>
        </w:tc>
      </w:tr>
      <w:tr w:rsidR="00AF6A95" w14:paraId="044025D0" w14:textId="77777777" w:rsidTr="00C6220D">
        <w:tc>
          <w:tcPr>
            <w:tcW w:w="2905" w:type="dxa"/>
            <w:tcBorders>
              <w:top w:val="nil"/>
              <w:bottom w:val="nil"/>
            </w:tcBorders>
            <w:vAlign w:val="center"/>
          </w:tcPr>
          <w:p w14:paraId="044025CC" w14:textId="77777777" w:rsidR="00AF6A95" w:rsidRDefault="00AF6A95" w:rsidP="009958E9">
            <w:pPr>
              <w:rPr>
                <w:rFonts w:ascii="Verdana" w:hAnsi="Verdana"/>
                <w:sz w:val="18"/>
                <w:szCs w:val="18"/>
              </w:rPr>
            </w:pPr>
            <w:r>
              <w:rPr>
                <w:rFonts w:ascii="Verdana" w:hAnsi="Verdana"/>
                <w:sz w:val="18"/>
              </w:rPr>
              <w:t xml:space="preserve">       Fibre de verre</w:t>
            </w:r>
          </w:p>
        </w:tc>
        <w:tc>
          <w:tcPr>
            <w:tcW w:w="3240" w:type="dxa"/>
            <w:vAlign w:val="center"/>
          </w:tcPr>
          <w:p w14:paraId="044025CD" w14:textId="77777777" w:rsidR="00AF6A95" w:rsidRDefault="00AF6A95">
            <w:pPr>
              <w:rPr>
                <w:rFonts w:ascii="Verdana" w:hAnsi="Verdana"/>
                <w:sz w:val="18"/>
                <w:szCs w:val="18"/>
              </w:rPr>
            </w:pPr>
            <w:r>
              <w:rPr>
                <w:rFonts w:ascii="Verdana" w:hAnsi="Verdana"/>
                <w:sz w:val="18"/>
              </w:rPr>
              <w:t>fibres de verre à filament continu</w:t>
            </w:r>
          </w:p>
        </w:tc>
        <w:tc>
          <w:tcPr>
            <w:tcW w:w="2520" w:type="dxa"/>
            <w:vAlign w:val="center"/>
          </w:tcPr>
          <w:p w14:paraId="044025CE" w14:textId="77777777" w:rsidR="00AF6A95" w:rsidRDefault="00AF6A95">
            <w:pPr>
              <w:jc w:val="center"/>
              <w:rPr>
                <w:rFonts w:ascii="Verdana" w:hAnsi="Verdana"/>
                <w:sz w:val="18"/>
                <w:szCs w:val="18"/>
              </w:rPr>
            </w:pPr>
            <w:r>
              <w:rPr>
                <w:rFonts w:ascii="Verdana" w:hAnsi="Verdana"/>
                <w:sz w:val="18"/>
              </w:rPr>
              <w:t>20</w:t>
            </w:r>
          </w:p>
        </w:tc>
        <w:tc>
          <w:tcPr>
            <w:tcW w:w="1474" w:type="dxa"/>
            <w:vAlign w:val="center"/>
          </w:tcPr>
          <w:p w14:paraId="044025CF" w14:textId="77777777" w:rsidR="00AF6A95" w:rsidRDefault="00AF6A95">
            <w:pPr>
              <w:jc w:val="center"/>
              <w:rPr>
                <w:rFonts w:ascii="Verdana" w:hAnsi="Verdana"/>
                <w:sz w:val="18"/>
                <w:szCs w:val="18"/>
              </w:rPr>
            </w:pPr>
            <w:r>
              <w:rPr>
                <w:rFonts w:ascii="Verdana" w:hAnsi="Verdana"/>
                <w:sz w:val="18"/>
              </w:rPr>
              <w:t>65997-17-3</w:t>
            </w:r>
          </w:p>
        </w:tc>
      </w:tr>
      <w:tr w:rsidR="00AF6A95" w14:paraId="044025D5" w14:textId="77777777" w:rsidTr="00C6220D">
        <w:tc>
          <w:tcPr>
            <w:tcW w:w="2905" w:type="dxa"/>
            <w:tcBorders>
              <w:top w:val="nil"/>
              <w:bottom w:val="nil"/>
            </w:tcBorders>
            <w:vAlign w:val="center"/>
          </w:tcPr>
          <w:p w14:paraId="044025D1" w14:textId="77777777" w:rsidR="00AF6A95" w:rsidRDefault="00AF6A95">
            <w:pPr>
              <w:rPr>
                <w:rFonts w:ascii="Verdana" w:hAnsi="Verdana"/>
                <w:sz w:val="18"/>
                <w:szCs w:val="18"/>
              </w:rPr>
            </w:pPr>
            <w:r>
              <w:rPr>
                <w:rFonts w:ascii="Verdana" w:hAnsi="Verdana"/>
                <w:sz w:val="18"/>
              </w:rPr>
              <w:t xml:space="preserve">       Calcaire</w:t>
            </w:r>
          </w:p>
        </w:tc>
        <w:tc>
          <w:tcPr>
            <w:tcW w:w="3240" w:type="dxa"/>
            <w:vAlign w:val="center"/>
          </w:tcPr>
          <w:p w14:paraId="044025D2" w14:textId="77777777" w:rsidR="00AF6A95" w:rsidRDefault="00AF6A95">
            <w:pPr>
              <w:rPr>
                <w:rFonts w:ascii="Verdana" w:hAnsi="Verdana"/>
                <w:sz w:val="18"/>
                <w:szCs w:val="18"/>
              </w:rPr>
            </w:pPr>
            <w:r>
              <w:rPr>
                <w:rFonts w:ascii="Verdana" w:hAnsi="Verdana"/>
                <w:sz w:val="18"/>
              </w:rPr>
              <w:t>calcaire</w:t>
            </w:r>
          </w:p>
        </w:tc>
        <w:tc>
          <w:tcPr>
            <w:tcW w:w="2520" w:type="dxa"/>
            <w:vAlign w:val="center"/>
          </w:tcPr>
          <w:p w14:paraId="044025D3" w14:textId="77777777" w:rsidR="00AF6A95" w:rsidRDefault="00AF6A95">
            <w:pPr>
              <w:jc w:val="center"/>
              <w:rPr>
                <w:rFonts w:ascii="Verdana" w:hAnsi="Verdana"/>
                <w:sz w:val="18"/>
                <w:szCs w:val="18"/>
                <w:highlight w:val="yellow"/>
              </w:rPr>
            </w:pPr>
            <w:r>
              <w:rPr>
                <w:rFonts w:ascii="Verdana" w:hAnsi="Verdana"/>
                <w:sz w:val="18"/>
              </w:rPr>
              <w:t>Propriétaire</w:t>
            </w:r>
          </w:p>
        </w:tc>
        <w:tc>
          <w:tcPr>
            <w:tcW w:w="1474" w:type="dxa"/>
            <w:vAlign w:val="center"/>
          </w:tcPr>
          <w:p w14:paraId="044025D4" w14:textId="77777777" w:rsidR="00AF6A95" w:rsidRDefault="00AF6A95">
            <w:pPr>
              <w:jc w:val="center"/>
              <w:rPr>
                <w:rFonts w:ascii="Verdana" w:hAnsi="Verdana"/>
                <w:sz w:val="18"/>
                <w:szCs w:val="18"/>
              </w:rPr>
            </w:pPr>
            <w:r>
              <w:rPr>
                <w:rFonts w:ascii="Verdana" w:hAnsi="Verdana"/>
                <w:sz w:val="18"/>
              </w:rPr>
              <w:t>1317-65-3</w:t>
            </w:r>
          </w:p>
        </w:tc>
      </w:tr>
      <w:tr w:rsidR="00AF6A95" w14:paraId="044025DA" w14:textId="77777777" w:rsidTr="00C6220D">
        <w:trPr>
          <w:trHeight w:val="361"/>
        </w:trPr>
        <w:tc>
          <w:tcPr>
            <w:tcW w:w="2905" w:type="dxa"/>
            <w:tcBorders>
              <w:top w:val="nil"/>
              <w:bottom w:val="double" w:sz="4" w:space="0" w:color="999999"/>
            </w:tcBorders>
            <w:vAlign w:val="center"/>
          </w:tcPr>
          <w:p w14:paraId="044025D6" w14:textId="77777777" w:rsidR="00AF6A95" w:rsidRDefault="00AF6A95" w:rsidP="009958E9">
            <w:pPr>
              <w:rPr>
                <w:rFonts w:ascii="Verdana" w:hAnsi="Verdana"/>
                <w:sz w:val="18"/>
                <w:szCs w:val="18"/>
              </w:rPr>
            </w:pPr>
            <w:r>
              <w:rPr>
                <w:rFonts w:ascii="Verdana" w:hAnsi="Verdana"/>
                <w:sz w:val="18"/>
              </w:rPr>
              <w:t xml:space="preserve">       Latex</w:t>
            </w:r>
          </w:p>
        </w:tc>
        <w:tc>
          <w:tcPr>
            <w:tcW w:w="3240" w:type="dxa"/>
            <w:vAlign w:val="center"/>
          </w:tcPr>
          <w:p w14:paraId="044025D7" w14:textId="77777777" w:rsidR="00AF6A95" w:rsidRDefault="00AF6A95">
            <w:pPr>
              <w:rPr>
                <w:rFonts w:ascii="Verdana" w:hAnsi="Verdana"/>
                <w:sz w:val="18"/>
                <w:szCs w:val="18"/>
              </w:rPr>
            </w:pPr>
            <w:r>
              <w:rPr>
                <w:rFonts w:ascii="Verdana" w:hAnsi="Verdana"/>
                <w:sz w:val="18"/>
              </w:rPr>
              <w:t>Acétate de polyvinyle</w:t>
            </w:r>
          </w:p>
        </w:tc>
        <w:tc>
          <w:tcPr>
            <w:tcW w:w="2520" w:type="dxa"/>
            <w:vAlign w:val="center"/>
          </w:tcPr>
          <w:p w14:paraId="044025D8" w14:textId="77777777" w:rsidR="00AF6A95" w:rsidRDefault="00AF6A95">
            <w:pPr>
              <w:jc w:val="center"/>
              <w:rPr>
                <w:rFonts w:ascii="Verdana" w:hAnsi="Verdana"/>
                <w:sz w:val="18"/>
                <w:szCs w:val="18"/>
                <w:highlight w:val="yellow"/>
              </w:rPr>
            </w:pPr>
            <w:r>
              <w:rPr>
                <w:rFonts w:ascii="Verdana" w:hAnsi="Verdana"/>
                <w:sz w:val="18"/>
              </w:rPr>
              <w:t>Propriétaire</w:t>
            </w:r>
          </w:p>
        </w:tc>
        <w:tc>
          <w:tcPr>
            <w:tcW w:w="1474" w:type="dxa"/>
            <w:vAlign w:val="center"/>
          </w:tcPr>
          <w:p w14:paraId="044025D9" w14:textId="77777777" w:rsidR="00AF6A95" w:rsidRDefault="00AF6A95">
            <w:pPr>
              <w:jc w:val="center"/>
              <w:rPr>
                <w:rFonts w:ascii="Verdana" w:hAnsi="Verdana"/>
                <w:sz w:val="18"/>
                <w:szCs w:val="18"/>
              </w:rPr>
            </w:pPr>
            <w:r>
              <w:rPr>
                <w:rFonts w:ascii="Verdana" w:hAnsi="Verdana"/>
                <w:sz w:val="18"/>
              </w:rPr>
              <w:t>9003-20-7</w:t>
            </w:r>
          </w:p>
        </w:tc>
      </w:tr>
    </w:tbl>
    <w:p w14:paraId="044025DB" w14:textId="77777777" w:rsidR="00AF6A95" w:rsidRDefault="00AF6A95">
      <w:pPr>
        <w:spacing w:before="60"/>
        <w:rPr>
          <w:rFonts w:ascii="Verdana" w:hAnsi="Verdana"/>
          <w:sz w:val="16"/>
          <w:szCs w:val="16"/>
        </w:rPr>
      </w:pPr>
      <w:r>
        <w:rPr>
          <w:rFonts w:ascii="Verdana" w:hAnsi="Verdana"/>
          <w:sz w:val="18"/>
        </w:rPr>
        <w:t>‡</w:t>
      </w:r>
      <w:r>
        <w:rPr>
          <w:rFonts w:ascii="Verdana" w:hAnsi="Verdana"/>
          <w:sz w:val="16"/>
        </w:rPr>
        <w:t>Weight % basé sur une épaisseur de mousse de 1 pouce.</w:t>
      </w:r>
    </w:p>
    <w:p w14:paraId="044025DC" w14:textId="77777777" w:rsidR="00AF6A95" w:rsidRPr="00261F6C" w:rsidRDefault="00AF6A95">
      <w:pPr>
        <w:spacing w:before="60"/>
        <w:rPr>
          <w:rFonts w:ascii="Verdana" w:hAnsi="Verdana"/>
          <w:sz w:val="16"/>
          <w:szCs w:val="16"/>
        </w:rPr>
      </w:pPr>
    </w:p>
    <w:p w14:paraId="044025DD" w14:textId="77777777" w:rsidR="003B56D0" w:rsidRDefault="003B56D0" w:rsidP="003B56D0">
      <w:pPr>
        <w:tabs>
          <w:tab w:val="left" w:pos="360"/>
        </w:tabs>
        <w:rPr>
          <w:rFonts w:ascii="Verdana" w:hAnsi="Verdana"/>
          <w:caps/>
          <w:sz w:val="18"/>
          <w:szCs w:val="18"/>
        </w:rPr>
      </w:pPr>
      <w:r>
        <w:rPr>
          <w:rFonts w:ascii="Verdana" w:hAnsi="Verdana"/>
          <w:caps/>
          <w:sz w:val="18"/>
        </w:rPr>
        <w:t>LIMITES D'EXPOSITION ATMOSPHÉRIQUE:</w:t>
      </w:r>
    </w:p>
    <w:p w14:paraId="044025DE" w14:textId="77777777" w:rsidR="003B56D0" w:rsidRPr="00261F6C" w:rsidRDefault="003B56D0" w:rsidP="003B56D0">
      <w:pPr>
        <w:tabs>
          <w:tab w:val="left" w:pos="360"/>
        </w:tabs>
        <w:rPr>
          <w:rFonts w:ascii="Verdana" w:hAnsi="Verdana"/>
          <w:sz w:val="16"/>
          <w:szCs w:val="16"/>
        </w:rPr>
      </w:pPr>
    </w:p>
    <w:tbl>
      <w:tblPr>
        <w:tblW w:w="99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101" w:type="dxa"/>
          <w:right w:w="115" w:type="dxa"/>
        </w:tblCellMar>
        <w:tblLook w:val="0000" w:firstRow="0" w:lastRow="0" w:firstColumn="0" w:lastColumn="0" w:noHBand="0" w:noVBand="0"/>
      </w:tblPr>
      <w:tblGrid>
        <w:gridCol w:w="2815"/>
        <w:gridCol w:w="2520"/>
        <w:gridCol w:w="2790"/>
        <w:gridCol w:w="1800"/>
      </w:tblGrid>
      <w:tr w:rsidR="003B56D0" w14:paraId="044025E3" w14:textId="77777777" w:rsidTr="0034540C">
        <w:trPr>
          <w:cantSplit/>
          <w:trHeight w:val="218"/>
        </w:trPr>
        <w:tc>
          <w:tcPr>
            <w:tcW w:w="2815" w:type="dxa"/>
            <w:vMerge w:val="restart"/>
            <w:tcBorders>
              <w:top w:val="double" w:sz="4" w:space="0" w:color="auto"/>
            </w:tcBorders>
            <w:vAlign w:val="center"/>
          </w:tcPr>
          <w:p w14:paraId="044025DF" w14:textId="77777777" w:rsidR="003B56D0" w:rsidRDefault="003B56D0" w:rsidP="0034540C">
            <w:pPr>
              <w:tabs>
                <w:tab w:val="left" w:pos="360"/>
              </w:tabs>
              <w:jc w:val="center"/>
              <w:rPr>
                <w:rFonts w:ascii="Verdana" w:hAnsi="Verdana"/>
                <w:sz w:val="18"/>
                <w:szCs w:val="18"/>
              </w:rPr>
            </w:pPr>
            <w:r>
              <w:rPr>
                <w:rFonts w:ascii="Verdana" w:hAnsi="Verdana"/>
                <w:sz w:val="18"/>
              </w:rPr>
              <w:t>Constituant ou Catégorie</w:t>
            </w:r>
          </w:p>
        </w:tc>
        <w:tc>
          <w:tcPr>
            <w:tcW w:w="2520" w:type="dxa"/>
            <w:tcBorders>
              <w:top w:val="double" w:sz="4" w:space="0" w:color="auto"/>
            </w:tcBorders>
            <w:vAlign w:val="center"/>
          </w:tcPr>
          <w:p w14:paraId="044025E0" w14:textId="77777777" w:rsidR="003B56D0" w:rsidRDefault="003B56D0" w:rsidP="0034540C">
            <w:pPr>
              <w:tabs>
                <w:tab w:val="left" w:pos="360"/>
              </w:tabs>
              <w:jc w:val="center"/>
              <w:rPr>
                <w:rFonts w:ascii="Verdana" w:hAnsi="Verdana"/>
                <w:sz w:val="18"/>
                <w:szCs w:val="18"/>
              </w:rPr>
            </w:pPr>
            <w:r>
              <w:rPr>
                <w:rFonts w:ascii="Verdana" w:hAnsi="Verdana"/>
                <w:sz w:val="18"/>
              </w:rPr>
              <w:t>OSHA PEL</w:t>
            </w:r>
          </w:p>
        </w:tc>
        <w:tc>
          <w:tcPr>
            <w:tcW w:w="2790" w:type="dxa"/>
            <w:tcBorders>
              <w:top w:val="double" w:sz="4" w:space="0" w:color="auto"/>
            </w:tcBorders>
            <w:vAlign w:val="center"/>
          </w:tcPr>
          <w:p w14:paraId="044025E1" w14:textId="77777777" w:rsidR="003B56D0" w:rsidRDefault="003B56D0" w:rsidP="0034540C">
            <w:pPr>
              <w:tabs>
                <w:tab w:val="left" w:pos="360"/>
              </w:tabs>
              <w:jc w:val="center"/>
              <w:rPr>
                <w:rFonts w:ascii="Verdana" w:hAnsi="Verdana"/>
                <w:sz w:val="18"/>
                <w:szCs w:val="18"/>
              </w:rPr>
            </w:pPr>
            <w:r>
              <w:rPr>
                <w:rFonts w:ascii="Verdana" w:hAnsi="Verdana"/>
                <w:sz w:val="18"/>
              </w:rPr>
              <w:t>TLV selon ACGIH</w:t>
            </w:r>
          </w:p>
        </w:tc>
        <w:tc>
          <w:tcPr>
            <w:tcW w:w="1800" w:type="dxa"/>
            <w:tcBorders>
              <w:top w:val="double" w:sz="4" w:space="0" w:color="auto"/>
            </w:tcBorders>
            <w:vAlign w:val="center"/>
          </w:tcPr>
          <w:p w14:paraId="044025E2" w14:textId="77777777" w:rsidR="003B56D0" w:rsidRDefault="003B56D0" w:rsidP="0034540C">
            <w:pPr>
              <w:tabs>
                <w:tab w:val="left" w:pos="360"/>
              </w:tabs>
              <w:jc w:val="center"/>
              <w:rPr>
                <w:rFonts w:ascii="Verdana" w:hAnsi="Verdana"/>
                <w:sz w:val="18"/>
                <w:szCs w:val="18"/>
              </w:rPr>
            </w:pPr>
            <w:r>
              <w:rPr>
                <w:rFonts w:ascii="Verdana" w:hAnsi="Verdana"/>
                <w:sz w:val="18"/>
              </w:rPr>
              <w:t>NIOSH REL</w:t>
            </w:r>
          </w:p>
        </w:tc>
      </w:tr>
      <w:tr w:rsidR="003B56D0" w14:paraId="044025E8" w14:textId="77777777" w:rsidTr="0034540C">
        <w:trPr>
          <w:cantSplit/>
          <w:trHeight w:hRule="exact" w:val="331"/>
        </w:trPr>
        <w:tc>
          <w:tcPr>
            <w:tcW w:w="2815" w:type="dxa"/>
            <w:vMerge/>
            <w:tcBorders>
              <w:bottom w:val="single" w:sz="12" w:space="0" w:color="auto"/>
            </w:tcBorders>
            <w:vAlign w:val="center"/>
          </w:tcPr>
          <w:p w14:paraId="044025E4" w14:textId="77777777" w:rsidR="003B56D0" w:rsidRDefault="003B56D0" w:rsidP="0034540C">
            <w:pPr>
              <w:tabs>
                <w:tab w:val="left" w:pos="360"/>
              </w:tabs>
              <w:jc w:val="center"/>
              <w:rPr>
                <w:rFonts w:ascii="Verdana" w:hAnsi="Verdana"/>
                <w:sz w:val="16"/>
                <w:szCs w:val="16"/>
              </w:rPr>
            </w:pPr>
          </w:p>
        </w:tc>
        <w:tc>
          <w:tcPr>
            <w:tcW w:w="2520" w:type="dxa"/>
            <w:tcBorders>
              <w:bottom w:val="single" w:sz="12" w:space="0" w:color="auto"/>
            </w:tcBorders>
            <w:vAlign w:val="center"/>
          </w:tcPr>
          <w:p w14:paraId="044025E5" w14:textId="77777777" w:rsidR="003B56D0" w:rsidRDefault="003B56D0" w:rsidP="0034540C">
            <w:pPr>
              <w:tabs>
                <w:tab w:val="left" w:pos="360"/>
              </w:tabs>
              <w:jc w:val="center"/>
              <w:rPr>
                <w:rFonts w:ascii="Verdana" w:hAnsi="Verdana"/>
                <w:sz w:val="16"/>
                <w:szCs w:val="16"/>
              </w:rPr>
            </w:pPr>
            <w:r>
              <w:rPr>
                <w:rFonts w:ascii="Verdana" w:hAnsi="Verdana"/>
                <w:sz w:val="16"/>
              </w:rPr>
              <w:t>(mg/m</w:t>
            </w:r>
            <w:r>
              <w:rPr>
                <w:rFonts w:ascii="Verdana" w:hAnsi="Verdana"/>
                <w:sz w:val="16"/>
                <w:vertAlign w:val="superscript"/>
              </w:rPr>
              <w:t>3</w:t>
            </w:r>
            <w:r>
              <w:rPr>
                <w:rFonts w:ascii="Verdana" w:hAnsi="Verdana"/>
                <w:sz w:val="16"/>
              </w:rPr>
              <w:t>)</w:t>
            </w:r>
          </w:p>
        </w:tc>
        <w:tc>
          <w:tcPr>
            <w:tcW w:w="2790" w:type="dxa"/>
            <w:tcBorders>
              <w:bottom w:val="single" w:sz="12" w:space="0" w:color="auto"/>
            </w:tcBorders>
            <w:vAlign w:val="center"/>
          </w:tcPr>
          <w:p w14:paraId="044025E6" w14:textId="77777777" w:rsidR="003B56D0" w:rsidRDefault="003B56D0" w:rsidP="0034540C">
            <w:pPr>
              <w:tabs>
                <w:tab w:val="left" w:pos="360"/>
              </w:tabs>
              <w:jc w:val="center"/>
              <w:rPr>
                <w:rFonts w:ascii="Verdana" w:hAnsi="Verdana"/>
                <w:sz w:val="16"/>
                <w:szCs w:val="16"/>
              </w:rPr>
            </w:pPr>
            <w:r>
              <w:rPr>
                <w:rFonts w:ascii="Verdana" w:hAnsi="Verdana"/>
                <w:sz w:val="16"/>
              </w:rPr>
              <w:t>(mg/m</w:t>
            </w:r>
            <w:r>
              <w:rPr>
                <w:rFonts w:ascii="Verdana" w:hAnsi="Verdana"/>
                <w:sz w:val="16"/>
                <w:vertAlign w:val="superscript"/>
              </w:rPr>
              <w:t>3</w:t>
            </w:r>
            <w:r>
              <w:rPr>
                <w:rFonts w:ascii="Verdana" w:hAnsi="Verdana"/>
                <w:sz w:val="16"/>
              </w:rPr>
              <w:t>)</w:t>
            </w:r>
          </w:p>
        </w:tc>
        <w:tc>
          <w:tcPr>
            <w:tcW w:w="1800" w:type="dxa"/>
            <w:tcBorders>
              <w:bottom w:val="single" w:sz="12" w:space="0" w:color="auto"/>
            </w:tcBorders>
            <w:vAlign w:val="center"/>
          </w:tcPr>
          <w:p w14:paraId="044025E7" w14:textId="77777777" w:rsidR="003B56D0" w:rsidRDefault="003B56D0" w:rsidP="0034540C">
            <w:pPr>
              <w:tabs>
                <w:tab w:val="left" w:pos="360"/>
              </w:tabs>
              <w:jc w:val="center"/>
              <w:rPr>
                <w:rFonts w:ascii="Verdana" w:hAnsi="Verdana"/>
                <w:sz w:val="16"/>
                <w:szCs w:val="16"/>
              </w:rPr>
            </w:pPr>
            <w:r>
              <w:rPr>
                <w:rFonts w:ascii="Verdana" w:hAnsi="Verdana"/>
                <w:sz w:val="16"/>
              </w:rPr>
              <w:t>(mg/m</w:t>
            </w:r>
            <w:r>
              <w:rPr>
                <w:rFonts w:ascii="Verdana" w:hAnsi="Verdana"/>
                <w:sz w:val="16"/>
                <w:vertAlign w:val="superscript"/>
              </w:rPr>
              <w:t>3</w:t>
            </w:r>
            <w:r>
              <w:rPr>
                <w:rFonts w:ascii="Verdana" w:hAnsi="Verdana"/>
                <w:sz w:val="16"/>
              </w:rPr>
              <w:t>)</w:t>
            </w:r>
          </w:p>
        </w:tc>
      </w:tr>
      <w:tr w:rsidR="003B56D0" w14:paraId="044025EE" w14:textId="77777777" w:rsidTr="0034540C">
        <w:tc>
          <w:tcPr>
            <w:tcW w:w="2815" w:type="dxa"/>
            <w:tcBorders>
              <w:top w:val="nil"/>
            </w:tcBorders>
            <w:vAlign w:val="center"/>
          </w:tcPr>
          <w:p w14:paraId="044025E9" w14:textId="77777777" w:rsidR="003B56D0" w:rsidRDefault="003B56D0" w:rsidP="0034540C">
            <w:pPr>
              <w:tabs>
                <w:tab w:val="left" w:pos="360"/>
              </w:tabs>
              <w:jc w:val="center"/>
              <w:rPr>
                <w:rFonts w:ascii="Verdana" w:hAnsi="Verdana"/>
                <w:sz w:val="18"/>
                <w:szCs w:val="18"/>
              </w:rPr>
            </w:pPr>
            <w:r>
              <w:rPr>
                <w:rFonts w:ascii="Verdana" w:hAnsi="Verdana"/>
                <w:sz w:val="18"/>
              </w:rPr>
              <w:t>Poussières nuisibles NOS ne contenant pas d'amiante et &lt;1% de silice cristalline</w:t>
            </w:r>
          </w:p>
        </w:tc>
        <w:tc>
          <w:tcPr>
            <w:tcW w:w="2520" w:type="dxa"/>
            <w:tcBorders>
              <w:top w:val="nil"/>
            </w:tcBorders>
            <w:vAlign w:val="center"/>
          </w:tcPr>
          <w:p w14:paraId="044025EA" w14:textId="77777777" w:rsidR="003B56D0" w:rsidRDefault="003B56D0" w:rsidP="0034540C">
            <w:pPr>
              <w:tabs>
                <w:tab w:val="left" w:pos="360"/>
              </w:tabs>
              <w:jc w:val="center"/>
              <w:rPr>
                <w:rFonts w:ascii="Verdana" w:hAnsi="Verdana"/>
                <w:position w:val="6"/>
                <w:sz w:val="18"/>
                <w:szCs w:val="18"/>
              </w:rPr>
            </w:pPr>
            <w:r>
              <w:rPr>
                <w:rFonts w:ascii="Verdana" w:hAnsi="Verdana"/>
                <w:sz w:val="18"/>
              </w:rPr>
              <w:t xml:space="preserve">15 TWA total </w:t>
            </w:r>
          </w:p>
          <w:p w14:paraId="044025EB" w14:textId="77777777" w:rsidR="003B56D0" w:rsidRDefault="003B56D0" w:rsidP="0034540C">
            <w:pPr>
              <w:tabs>
                <w:tab w:val="left" w:pos="360"/>
              </w:tabs>
              <w:jc w:val="center"/>
              <w:rPr>
                <w:rFonts w:ascii="Verdana" w:hAnsi="Verdana"/>
                <w:sz w:val="18"/>
                <w:szCs w:val="18"/>
              </w:rPr>
            </w:pPr>
            <w:r>
              <w:rPr>
                <w:rFonts w:ascii="Verdana" w:hAnsi="Verdana"/>
                <w:sz w:val="18"/>
              </w:rPr>
              <w:t>5 TWA respirable</w:t>
            </w:r>
          </w:p>
        </w:tc>
        <w:tc>
          <w:tcPr>
            <w:tcW w:w="2790" w:type="dxa"/>
            <w:tcBorders>
              <w:top w:val="nil"/>
            </w:tcBorders>
            <w:vAlign w:val="center"/>
          </w:tcPr>
          <w:p w14:paraId="044025EC" w14:textId="77777777" w:rsidR="003B56D0" w:rsidRDefault="003B56D0" w:rsidP="0034540C">
            <w:pPr>
              <w:tabs>
                <w:tab w:val="left" w:pos="360"/>
              </w:tabs>
              <w:jc w:val="center"/>
              <w:rPr>
                <w:rFonts w:ascii="Verdana" w:hAnsi="Verdana"/>
                <w:sz w:val="18"/>
                <w:szCs w:val="18"/>
              </w:rPr>
            </w:pPr>
            <w:r>
              <w:rPr>
                <w:rFonts w:ascii="Verdana" w:hAnsi="Verdana"/>
                <w:sz w:val="18"/>
              </w:rPr>
              <w:t>10 TWA</w:t>
            </w:r>
          </w:p>
        </w:tc>
        <w:tc>
          <w:tcPr>
            <w:tcW w:w="1800" w:type="dxa"/>
            <w:tcBorders>
              <w:top w:val="nil"/>
            </w:tcBorders>
            <w:vAlign w:val="center"/>
          </w:tcPr>
          <w:p w14:paraId="044025ED" w14:textId="77777777" w:rsidR="003B56D0" w:rsidRDefault="003B56D0" w:rsidP="0034540C">
            <w:pPr>
              <w:tabs>
                <w:tab w:val="left" w:pos="360"/>
              </w:tabs>
              <w:jc w:val="center"/>
              <w:rPr>
                <w:rFonts w:ascii="Verdana" w:hAnsi="Verdana"/>
                <w:sz w:val="18"/>
                <w:szCs w:val="18"/>
              </w:rPr>
            </w:pPr>
            <w:r>
              <w:rPr>
                <w:rFonts w:ascii="Verdana" w:hAnsi="Verdana"/>
                <w:sz w:val="18"/>
              </w:rPr>
              <w:t>Sans objet</w:t>
            </w:r>
          </w:p>
        </w:tc>
      </w:tr>
      <w:tr w:rsidR="003B56D0" w14:paraId="044025F3" w14:textId="77777777" w:rsidTr="0034540C">
        <w:tc>
          <w:tcPr>
            <w:tcW w:w="2815" w:type="dxa"/>
            <w:vAlign w:val="center"/>
          </w:tcPr>
          <w:p w14:paraId="044025EF" w14:textId="77777777" w:rsidR="003B56D0" w:rsidRDefault="003B56D0" w:rsidP="0034540C">
            <w:pPr>
              <w:tabs>
                <w:tab w:val="left" w:pos="360"/>
              </w:tabs>
              <w:jc w:val="center"/>
              <w:rPr>
                <w:rFonts w:ascii="Verdana" w:hAnsi="Verdana"/>
                <w:sz w:val="18"/>
                <w:szCs w:val="18"/>
              </w:rPr>
            </w:pPr>
            <w:r>
              <w:rPr>
                <w:rFonts w:ascii="Verdana" w:hAnsi="Verdana"/>
                <w:sz w:val="18"/>
              </w:rPr>
              <w:t>Poussière de fibre de verre</w:t>
            </w:r>
          </w:p>
        </w:tc>
        <w:tc>
          <w:tcPr>
            <w:tcW w:w="2520" w:type="dxa"/>
            <w:vAlign w:val="center"/>
          </w:tcPr>
          <w:p w14:paraId="044025F0" w14:textId="77777777" w:rsidR="003B56D0" w:rsidRDefault="003B56D0" w:rsidP="0034540C">
            <w:pPr>
              <w:tabs>
                <w:tab w:val="left" w:pos="360"/>
              </w:tabs>
              <w:jc w:val="center"/>
              <w:rPr>
                <w:rFonts w:ascii="Verdana" w:hAnsi="Verdana"/>
                <w:sz w:val="18"/>
                <w:szCs w:val="18"/>
              </w:rPr>
            </w:pPr>
            <w:r>
              <w:rPr>
                <w:rFonts w:ascii="Verdana" w:hAnsi="Verdana"/>
                <w:sz w:val="18"/>
              </w:rPr>
              <w:t>voir poussières nuisibles</w:t>
            </w:r>
          </w:p>
        </w:tc>
        <w:tc>
          <w:tcPr>
            <w:tcW w:w="2790" w:type="dxa"/>
            <w:vAlign w:val="center"/>
          </w:tcPr>
          <w:p w14:paraId="044025F1" w14:textId="77777777" w:rsidR="003B56D0" w:rsidRDefault="003B56D0" w:rsidP="0034540C">
            <w:pPr>
              <w:tabs>
                <w:tab w:val="left" w:pos="360"/>
              </w:tabs>
              <w:jc w:val="center"/>
              <w:rPr>
                <w:rFonts w:ascii="Verdana" w:hAnsi="Verdana"/>
                <w:sz w:val="18"/>
                <w:szCs w:val="18"/>
              </w:rPr>
            </w:pPr>
            <w:r>
              <w:rPr>
                <w:rFonts w:ascii="Verdana" w:hAnsi="Verdana"/>
                <w:sz w:val="18"/>
              </w:rPr>
              <w:t>5 TWA</w:t>
            </w:r>
          </w:p>
        </w:tc>
        <w:tc>
          <w:tcPr>
            <w:tcW w:w="1800" w:type="dxa"/>
            <w:vAlign w:val="center"/>
          </w:tcPr>
          <w:p w14:paraId="044025F2" w14:textId="77777777" w:rsidR="003B56D0" w:rsidRDefault="003B56D0" w:rsidP="0034540C">
            <w:pPr>
              <w:tabs>
                <w:tab w:val="left" w:pos="360"/>
              </w:tabs>
              <w:jc w:val="center"/>
              <w:rPr>
                <w:rFonts w:ascii="Verdana" w:hAnsi="Verdana"/>
                <w:sz w:val="18"/>
                <w:szCs w:val="18"/>
              </w:rPr>
            </w:pPr>
            <w:r>
              <w:rPr>
                <w:rFonts w:ascii="Verdana" w:hAnsi="Verdana"/>
                <w:sz w:val="18"/>
              </w:rPr>
              <w:t>Sans objet</w:t>
            </w:r>
          </w:p>
        </w:tc>
      </w:tr>
      <w:tr w:rsidR="003B56D0" w14:paraId="044025F9" w14:textId="77777777" w:rsidTr="0034540C">
        <w:tc>
          <w:tcPr>
            <w:tcW w:w="2815" w:type="dxa"/>
            <w:vAlign w:val="center"/>
          </w:tcPr>
          <w:p w14:paraId="044025F4" w14:textId="77777777" w:rsidR="003B56D0" w:rsidRDefault="003B56D0" w:rsidP="0034540C">
            <w:pPr>
              <w:tabs>
                <w:tab w:val="left" w:pos="360"/>
              </w:tabs>
              <w:jc w:val="center"/>
              <w:rPr>
                <w:rFonts w:ascii="Verdana" w:hAnsi="Verdana"/>
                <w:sz w:val="18"/>
                <w:szCs w:val="18"/>
              </w:rPr>
            </w:pPr>
            <w:r>
              <w:rPr>
                <w:rFonts w:ascii="Verdana" w:hAnsi="Verdana"/>
                <w:sz w:val="18"/>
              </w:rPr>
              <w:t>poussière de calcaire</w:t>
            </w:r>
          </w:p>
        </w:tc>
        <w:tc>
          <w:tcPr>
            <w:tcW w:w="2520" w:type="dxa"/>
            <w:vAlign w:val="center"/>
          </w:tcPr>
          <w:p w14:paraId="044025F5" w14:textId="77777777" w:rsidR="003B56D0" w:rsidRDefault="003B56D0" w:rsidP="0034540C">
            <w:pPr>
              <w:tabs>
                <w:tab w:val="left" w:pos="360"/>
              </w:tabs>
              <w:jc w:val="center"/>
              <w:rPr>
                <w:rFonts w:ascii="Verdana" w:hAnsi="Verdana"/>
                <w:sz w:val="18"/>
                <w:szCs w:val="18"/>
              </w:rPr>
            </w:pPr>
            <w:r>
              <w:rPr>
                <w:rFonts w:ascii="Verdana" w:hAnsi="Verdana"/>
                <w:sz w:val="18"/>
              </w:rPr>
              <w:t>voir poussières nuisibles</w:t>
            </w:r>
          </w:p>
        </w:tc>
        <w:tc>
          <w:tcPr>
            <w:tcW w:w="2790" w:type="dxa"/>
            <w:vAlign w:val="center"/>
          </w:tcPr>
          <w:p w14:paraId="044025F6" w14:textId="77777777" w:rsidR="003B56D0" w:rsidRDefault="003B56D0" w:rsidP="0034540C">
            <w:pPr>
              <w:tabs>
                <w:tab w:val="left" w:pos="360"/>
              </w:tabs>
              <w:jc w:val="center"/>
              <w:rPr>
                <w:rFonts w:ascii="Verdana" w:hAnsi="Verdana"/>
                <w:bCs/>
                <w:sz w:val="18"/>
                <w:szCs w:val="18"/>
              </w:rPr>
            </w:pPr>
            <w:r>
              <w:rPr>
                <w:rFonts w:ascii="Verdana" w:hAnsi="Verdana"/>
                <w:sz w:val="18"/>
              </w:rPr>
              <w:t>voir poussières nuisibles</w:t>
            </w:r>
          </w:p>
        </w:tc>
        <w:tc>
          <w:tcPr>
            <w:tcW w:w="1800" w:type="dxa"/>
            <w:vAlign w:val="center"/>
          </w:tcPr>
          <w:p w14:paraId="044025F7" w14:textId="77777777" w:rsidR="003B56D0" w:rsidRDefault="003B56D0" w:rsidP="0034540C">
            <w:pPr>
              <w:tabs>
                <w:tab w:val="left" w:pos="360"/>
              </w:tabs>
              <w:jc w:val="center"/>
              <w:rPr>
                <w:rFonts w:ascii="Verdana" w:hAnsi="Verdana"/>
                <w:position w:val="6"/>
                <w:sz w:val="18"/>
                <w:szCs w:val="18"/>
              </w:rPr>
            </w:pPr>
            <w:r>
              <w:rPr>
                <w:rFonts w:ascii="Verdana" w:hAnsi="Verdana"/>
                <w:sz w:val="18"/>
              </w:rPr>
              <w:t>10 TWA total</w:t>
            </w:r>
          </w:p>
          <w:p w14:paraId="044025F8" w14:textId="77777777" w:rsidR="003B56D0" w:rsidRDefault="003B56D0" w:rsidP="0034540C">
            <w:pPr>
              <w:tabs>
                <w:tab w:val="left" w:pos="360"/>
              </w:tabs>
              <w:jc w:val="center"/>
              <w:rPr>
                <w:rFonts w:ascii="Verdana" w:hAnsi="Verdana"/>
                <w:sz w:val="18"/>
                <w:szCs w:val="18"/>
              </w:rPr>
            </w:pPr>
            <w:r>
              <w:rPr>
                <w:rFonts w:ascii="Verdana" w:hAnsi="Verdana"/>
                <w:sz w:val="18"/>
              </w:rPr>
              <w:lastRenderedPageBreak/>
              <w:t>5 TWA respirable</w:t>
            </w:r>
          </w:p>
        </w:tc>
      </w:tr>
      <w:tr w:rsidR="003B56D0" w14:paraId="04402600" w14:textId="77777777" w:rsidTr="0034540C">
        <w:tc>
          <w:tcPr>
            <w:tcW w:w="2815" w:type="dxa"/>
            <w:vAlign w:val="center"/>
          </w:tcPr>
          <w:p w14:paraId="044025FA" w14:textId="77777777" w:rsidR="003B56D0" w:rsidRDefault="00A73B97" w:rsidP="0034540C">
            <w:pPr>
              <w:tabs>
                <w:tab w:val="left" w:pos="360"/>
              </w:tabs>
              <w:jc w:val="center"/>
              <w:rPr>
                <w:rFonts w:ascii="Verdana" w:hAnsi="Verdana"/>
                <w:sz w:val="18"/>
                <w:szCs w:val="18"/>
              </w:rPr>
            </w:pPr>
            <w:r>
              <w:rPr>
                <w:rFonts w:ascii="Verdana" w:hAnsi="Verdana"/>
                <w:sz w:val="18"/>
              </w:rPr>
              <w:lastRenderedPageBreak/>
              <w:t>Vapeur de pentane</w:t>
            </w:r>
          </w:p>
        </w:tc>
        <w:tc>
          <w:tcPr>
            <w:tcW w:w="2520" w:type="dxa"/>
            <w:vAlign w:val="center"/>
          </w:tcPr>
          <w:p w14:paraId="044025FB" w14:textId="77777777" w:rsidR="003B56D0" w:rsidRDefault="003B56D0" w:rsidP="0034540C">
            <w:pPr>
              <w:tabs>
                <w:tab w:val="left" w:pos="360"/>
              </w:tabs>
              <w:jc w:val="center"/>
              <w:rPr>
                <w:rFonts w:ascii="Verdana" w:hAnsi="Verdana"/>
                <w:sz w:val="18"/>
                <w:szCs w:val="18"/>
              </w:rPr>
            </w:pPr>
            <w:r>
              <w:rPr>
                <w:rFonts w:ascii="Verdana" w:hAnsi="Verdana"/>
                <w:sz w:val="18"/>
              </w:rPr>
              <w:t>2950 TWA</w:t>
            </w:r>
          </w:p>
        </w:tc>
        <w:tc>
          <w:tcPr>
            <w:tcW w:w="2790" w:type="dxa"/>
            <w:vAlign w:val="center"/>
          </w:tcPr>
          <w:p w14:paraId="044025FC" w14:textId="77777777" w:rsidR="003B56D0" w:rsidRDefault="003B56D0" w:rsidP="0034540C">
            <w:pPr>
              <w:tabs>
                <w:tab w:val="left" w:pos="360"/>
              </w:tabs>
              <w:jc w:val="center"/>
              <w:rPr>
                <w:rFonts w:ascii="Verdana" w:hAnsi="Verdana"/>
                <w:bCs/>
                <w:sz w:val="18"/>
                <w:szCs w:val="18"/>
              </w:rPr>
            </w:pPr>
            <w:r>
              <w:rPr>
                <w:rFonts w:ascii="Verdana" w:hAnsi="Verdana"/>
                <w:sz w:val="18"/>
              </w:rPr>
              <w:t>1410 TWA</w:t>
            </w:r>
          </w:p>
        </w:tc>
        <w:tc>
          <w:tcPr>
            <w:tcW w:w="1800" w:type="dxa"/>
            <w:vAlign w:val="center"/>
          </w:tcPr>
          <w:p w14:paraId="044025FD" w14:textId="77777777" w:rsidR="003B56D0" w:rsidRDefault="003B56D0" w:rsidP="0034540C">
            <w:pPr>
              <w:tabs>
                <w:tab w:val="left" w:pos="360"/>
              </w:tabs>
              <w:jc w:val="center"/>
              <w:rPr>
                <w:rFonts w:ascii="Verdana" w:hAnsi="Verdana"/>
                <w:sz w:val="18"/>
                <w:szCs w:val="18"/>
              </w:rPr>
            </w:pPr>
            <w:r>
              <w:rPr>
                <w:rFonts w:ascii="Verdana" w:hAnsi="Verdana"/>
                <w:sz w:val="18"/>
              </w:rPr>
              <w:t>350 TWA</w:t>
            </w:r>
          </w:p>
          <w:p w14:paraId="044025FE" w14:textId="77777777" w:rsidR="003B56D0" w:rsidRDefault="003B56D0" w:rsidP="0034540C">
            <w:pPr>
              <w:tabs>
                <w:tab w:val="left" w:pos="360"/>
              </w:tabs>
              <w:jc w:val="center"/>
              <w:rPr>
                <w:rFonts w:ascii="Verdana" w:hAnsi="Verdana"/>
                <w:sz w:val="18"/>
                <w:szCs w:val="18"/>
              </w:rPr>
            </w:pPr>
            <w:r>
              <w:rPr>
                <w:rFonts w:ascii="Verdana" w:hAnsi="Verdana"/>
                <w:sz w:val="18"/>
              </w:rPr>
              <w:t>1800 Plafond</w:t>
            </w:r>
          </w:p>
          <w:p w14:paraId="044025FF" w14:textId="77777777" w:rsidR="003B56D0" w:rsidRDefault="003B56D0" w:rsidP="0034540C">
            <w:pPr>
              <w:tabs>
                <w:tab w:val="left" w:pos="360"/>
              </w:tabs>
              <w:jc w:val="center"/>
              <w:rPr>
                <w:rFonts w:ascii="Verdana" w:hAnsi="Verdana"/>
                <w:sz w:val="18"/>
                <w:szCs w:val="18"/>
              </w:rPr>
            </w:pPr>
            <w:r>
              <w:rPr>
                <w:rFonts w:ascii="Verdana" w:hAnsi="Verdana"/>
                <w:sz w:val="18"/>
              </w:rPr>
              <w:t>3525 IDLH</w:t>
            </w:r>
          </w:p>
        </w:tc>
      </w:tr>
      <w:tr w:rsidR="003B56D0" w14:paraId="04402608" w14:textId="77777777" w:rsidTr="0034540C">
        <w:tc>
          <w:tcPr>
            <w:tcW w:w="2815" w:type="dxa"/>
            <w:vAlign w:val="center"/>
          </w:tcPr>
          <w:p w14:paraId="04402601" w14:textId="77777777" w:rsidR="003B56D0" w:rsidRDefault="003B56D0" w:rsidP="0034540C">
            <w:pPr>
              <w:tabs>
                <w:tab w:val="left" w:pos="360"/>
              </w:tabs>
              <w:jc w:val="center"/>
              <w:rPr>
                <w:rFonts w:ascii="Verdana" w:hAnsi="Verdana"/>
                <w:sz w:val="18"/>
                <w:szCs w:val="18"/>
              </w:rPr>
            </w:pPr>
            <w:r>
              <w:rPr>
                <w:rFonts w:ascii="Verdana" w:hAnsi="Verdana"/>
                <w:sz w:val="18"/>
              </w:rPr>
              <w:t>Formaldéhyde</w:t>
            </w:r>
          </w:p>
        </w:tc>
        <w:tc>
          <w:tcPr>
            <w:tcW w:w="2520" w:type="dxa"/>
            <w:vAlign w:val="center"/>
          </w:tcPr>
          <w:p w14:paraId="04402602" w14:textId="77777777" w:rsidR="003B56D0" w:rsidRDefault="003B56D0" w:rsidP="0034540C">
            <w:pPr>
              <w:tabs>
                <w:tab w:val="left" w:pos="360"/>
              </w:tabs>
              <w:jc w:val="center"/>
              <w:rPr>
                <w:rFonts w:ascii="Verdana" w:hAnsi="Verdana"/>
                <w:sz w:val="18"/>
                <w:szCs w:val="18"/>
              </w:rPr>
            </w:pPr>
            <w:r>
              <w:rPr>
                <w:rFonts w:ascii="Verdana" w:hAnsi="Verdana"/>
                <w:sz w:val="18"/>
              </w:rPr>
              <w:t>0,9 TWA</w:t>
            </w:r>
          </w:p>
          <w:p w14:paraId="04402603" w14:textId="77777777" w:rsidR="003B56D0" w:rsidRDefault="003B56D0" w:rsidP="0034540C">
            <w:pPr>
              <w:tabs>
                <w:tab w:val="left" w:pos="360"/>
              </w:tabs>
              <w:jc w:val="center"/>
              <w:rPr>
                <w:rFonts w:ascii="Verdana" w:hAnsi="Verdana"/>
                <w:sz w:val="18"/>
                <w:szCs w:val="18"/>
              </w:rPr>
            </w:pPr>
            <w:r>
              <w:rPr>
                <w:rFonts w:ascii="Verdana" w:hAnsi="Verdana"/>
                <w:sz w:val="18"/>
              </w:rPr>
              <w:t>2.5 STEL</w:t>
            </w:r>
          </w:p>
        </w:tc>
        <w:tc>
          <w:tcPr>
            <w:tcW w:w="2790" w:type="dxa"/>
            <w:vAlign w:val="center"/>
          </w:tcPr>
          <w:p w14:paraId="04402604" w14:textId="77777777" w:rsidR="003B56D0" w:rsidRDefault="003B56D0" w:rsidP="0034540C">
            <w:pPr>
              <w:tabs>
                <w:tab w:val="left" w:pos="360"/>
              </w:tabs>
              <w:jc w:val="center"/>
              <w:rPr>
                <w:rFonts w:ascii="Verdana" w:hAnsi="Verdana"/>
                <w:bCs/>
                <w:sz w:val="18"/>
                <w:szCs w:val="18"/>
              </w:rPr>
            </w:pPr>
            <w:r>
              <w:rPr>
                <w:rFonts w:ascii="Verdana" w:hAnsi="Verdana"/>
                <w:sz w:val="18"/>
              </w:rPr>
              <w:t>0,4 TWA</w:t>
            </w:r>
          </w:p>
        </w:tc>
        <w:tc>
          <w:tcPr>
            <w:tcW w:w="1800" w:type="dxa"/>
            <w:vAlign w:val="center"/>
          </w:tcPr>
          <w:p w14:paraId="04402605" w14:textId="77777777" w:rsidR="003B56D0" w:rsidRDefault="003B56D0" w:rsidP="0034540C">
            <w:pPr>
              <w:tabs>
                <w:tab w:val="left" w:pos="360"/>
              </w:tabs>
              <w:jc w:val="center"/>
              <w:rPr>
                <w:rFonts w:ascii="Verdana" w:hAnsi="Verdana"/>
                <w:sz w:val="18"/>
                <w:szCs w:val="18"/>
              </w:rPr>
            </w:pPr>
            <w:r>
              <w:rPr>
                <w:rFonts w:ascii="Verdana" w:hAnsi="Verdana"/>
                <w:sz w:val="18"/>
              </w:rPr>
              <w:t>0,02 TWA</w:t>
            </w:r>
          </w:p>
          <w:p w14:paraId="04402606" w14:textId="77777777" w:rsidR="003B56D0" w:rsidRDefault="003B56D0" w:rsidP="0034540C">
            <w:pPr>
              <w:tabs>
                <w:tab w:val="left" w:pos="360"/>
              </w:tabs>
              <w:jc w:val="center"/>
              <w:rPr>
                <w:rFonts w:ascii="Verdana" w:hAnsi="Verdana"/>
                <w:sz w:val="18"/>
                <w:szCs w:val="18"/>
              </w:rPr>
            </w:pPr>
            <w:r>
              <w:rPr>
                <w:rFonts w:ascii="Verdana" w:hAnsi="Verdana"/>
                <w:sz w:val="18"/>
              </w:rPr>
              <w:t>0.12 STEL</w:t>
            </w:r>
          </w:p>
          <w:p w14:paraId="04402607" w14:textId="77777777" w:rsidR="003B56D0" w:rsidRDefault="003B56D0" w:rsidP="0034540C">
            <w:pPr>
              <w:tabs>
                <w:tab w:val="left" w:pos="360"/>
              </w:tabs>
              <w:jc w:val="center"/>
              <w:rPr>
                <w:rFonts w:ascii="Verdana" w:hAnsi="Verdana"/>
                <w:sz w:val="18"/>
                <w:szCs w:val="18"/>
              </w:rPr>
            </w:pPr>
            <w:r>
              <w:rPr>
                <w:rFonts w:ascii="Verdana" w:hAnsi="Verdana"/>
                <w:sz w:val="18"/>
              </w:rPr>
              <w:t>25 IDLH</w:t>
            </w:r>
          </w:p>
        </w:tc>
      </w:tr>
    </w:tbl>
    <w:p w14:paraId="04402609" w14:textId="77777777" w:rsidR="00171B5C" w:rsidRDefault="00171B5C" w:rsidP="003B56D0">
      <w:pPr>
        <w:tabs>
          <w:tab w:val="left" w:pos="360"/>
        </w:tabs>
        <w:rPr>
          <w:rFonts w:ascii="Verdana" w:hAnsi="Verdana"/>
          <w:sz w:val="16"/>
          <w:szCs w:val="16"/>
        </w:rPr>
      </w:pPr>
    </w:p>
    <w:p w14:paraId="0440260A" w14:textId="547C2DA0" w:rsidR="00171B5C" w:rsidRDefault="00171B5C">
      <w:pPr>
        <w:rPr>
          <w:rFonts w:ascii="Verdana" w:hAnsi="Verdana"/>
          <w:sz w:val="16"/>
          <w:szCs w:val="16"/>
        </w:rPr>
      </w:pPr>
    </w:p>
    <w:p w14:paraId="0440260B" w14:textId="77777777" w:rsidR="00AF6A95" w:rsidRDefault="00AF6A95" w:rsidP="003B56D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sz w:val="18"/>
          <w:szCs w:val="18"/>
        </w:rPr>
      </w:pPr>
      <w:r>
        <w:rPr>
          <w:rFonts w:ascii="Verdana" w:hAnsi="Verdana"/>
          <w:b/>
        </w:rPr>
        <w:t>SECTION 4 Premiers soins</w:t>
      </w:r>
    </w:p>
    <w:p w14:paraId="0440260C" w14:textId="77777777" w:rsidR="003B56D0" w:rsidRPr="00261F6C" w:rsidRDefault="003B56D0" w:rsidP="003B56D0">
      <w:pPr>
        <w:rPr>
          <w:rFonts w:ascii="Verdana" w:hAnsi="Verdana"/>
          <w:caps/>
          <w:sz w:val="16"/>
          <w:szCs w:val="16"/>
        </w:rPr>
      </w:pPr>
    </w:p>
    <w:p w14:paraId="0440260D" w14:textId="77777777" w:rsidR="003B56D0" w:rsidRDefault="003B56D0" w:rsidP="003B56D0">
      <w:pPr>
        <w:rPr>
          <w:rFonts w:ascii="Verdana" w:hAnsi="Verdana"/>
          <w:caps/>
          <w:sz w:val="18"/>
          <w:szCs w:val="18"/>
        </w:rPr>
      </w:pPr>
      <w:r>
        <w:rPr>
          <w:rFonts w:ascii="Verdana" w:hAnsi="Verdana"/>
          <w:caps/>
          <w:sz w:val="18"/>
        </w:rPr>
        <w:t>PROCÉDURES DE PREMIERS SOINS</w:t>
      </w:r>
    </w:p>
    <w:p w14:paraId="0440260E" w14:textId="77777777" w:rsidR="003B56D0" w:rsidRPr="00261F6C" w:rsidRDefault="003B56D0" w:rsidP="003B56D0">
      <w:pPr>
        <w:rPr>
          <w:rFonts w:ascii="Verdana" w:hAnsi="Verdana"/>
          <w:sz w:val="16"/>
          <w:szCs w:val="16"/>
        </w:rPr>
      </w:pPr>
    </w:p>
    <w:p w14:paraId="0440260F" w14:textId="77777777" w:rsidR="003B56D0" w:rsidRDefault="003B56D0" w:rsidP="003B56D0">
      <w:pPr>
        <w:ind w:left="1440" w:hanging="1440"/>
        <w:rPr>
          <w:rFonts w:ascii="Verdana" w:hAnsi="Verdana"/>
          <w:sz w:val="18"/>
          <w:szCs w:val="18"/>
        </w:rPr>
      </w:pPr>
      <w:r>
        <w:rPr>
          <w:rFonts w:ascii="Verdana" w:hAnsi="Verdana"/>
          <w:sz w:val="18"/>
        </w:rPr>
        <w:t>Inhalation:</w:t>
      </w:r>
      <w:r>
        <w:rPr>
          <w:rFonts w:ascii="Verdana" w:hAnsi="Verdana"/>
          <w:sz w:val="18"/>
        </w:rPr>
        <w:tab/>
        <w:t>Transporter la personne à l'air frais. Buvez de l'eau pour vous éclaircir la gorge et mouchez-vous pour enlever la poussière.</w:t>
      </w:r>
    </w:p>
    <w:p w14:paraId="04402610" w14:textId="77777777" w:rsidR="003B56D0" w:rsidRDefault="003B56D0" w:rsidP="003B56D0">
      <w:pPr>
        <w:ind w:left="1440" w:hanging="1440"/>
        <w:rPr>
          <w:rFonts w:ascii="Verdana" w:hAnsi="Verdana"/>
          <w:sz w:val="18"/>
          <w:szCs w:val="18"/>
        </w:rPr>
      </w:pPr>
      <w:r>
        <w:rPr>
          <w:rFonts w:ascii="Verdana" w:hAnsi="Verdana"/>
          <w:sz w:val="18"/>
        </w:rPr>
        <w:t>La peau:</w:t>
      </w:r>
      <w:r>
        <w:rPr>
          <w:rFonts w:ascii="Verdana" w:hAnsi="Verdana"/>
          <w:sz w:val="18"/>
        </w:rPr>
        <w:tab/>
        <w:t>Laver avec du savon et de l'eau froide courante.</w:t>
      </w:r>
    </w:p>
    <w:p w14:paraId="04402611" w14:textId="77777777" w:rsidR="003B56D0" w:rsidRDefault="003B56D0" w:rsidP="003B56D0">
      <w:pPr>
        <w:ind w:left="1440" w:hanging="1440"/>
        <w:rPr>
          <w:rFonts w:ascii="Verdana" w:hAnsi="Verdana"/>
          <w:sz w:val="18"/>
          <w:szCs w:val="18"/>
        </w:rPr>
      </w:pPr>
      <w:r>
        <w:rPr>
          <w:rFonts w:ascii="Verdana" w:hAnsi="Verdana"/>
          <w:sz w:val="18"/>
        </w:rPr>
        <w:t>Les yeux:</w:t>
      </w:r>
      <w:r>
        <w:rPr>
          <w:rFonts w:ascii="Verdana" w:hAnsi="Verdana"/>
          <w:sz w:val="18"/>
        </w:rPr>
        <w:tab/>
        <w:t>Rincer les yeux à l'eau courante pendant au moins 15 minutes. Ne pas frotter ou essuyer les yeux. Si l'irritation persiste, consulter un professionnel de la santé.</w:t>
      </w:r>
    </w:p>
    <w:p w14:paraId="04402612" w14:textId="77777777" w:rsidR="003B56D0" w:rsidRDefault="003B56D0" w:rsidP="003B56D0">
      <w:pPr>
        <w:ind w:left="1440" w:hanging="1440"/>
        <w:rPr>
          <w:rFonts w:ascii="Verdana" w:hAnsi="Verdana"/>
          <w:sz w:val="18"/>
          <w:szCs w:val="18"/>
        </w:rPr>
      </w:pPr>
      <w:r>
        <w:rPr>
          <w:rFonts w:ascii="Verdana" w:hAnsi="Verdana"/>
          <w:sz w:val="18"/>
        </w:rPr>
        <w:t>Ingestion:</w:t>
      </w:r>
      <w:r>
        <w:rPr>
          <w:rFonts w:ascii="Verdana" w:hAnsi="Verdana"/>
          <w:sz w:val="18"/>
        </w:rPr>
        <w:tab/>
        <w:t>Le produit n'est pas destiné à être ingéré ou consommé. Si le produit est ingéré, une irritation du tractus gastro-intestinal peut survenir et doit être traitée de façon symptomatique. Ne pas faire vomir. Rincer la bouche avec de l'eau pour éliminer les particules et boire beaucoup d'eau pour aider à réduire l'irritation. [Aucun effet chronique n'est prévu après l'ingestion.]</w:t>
      </w:r>
    </w:p>
    <w:p w14:paraId="04402613" w14:textId="77777777" w:rsidR="003B56D0" w:rsidRPr="00261F6C" w:rsidRDefault="003B56D0" w:rsidP="003B56D0">
      <w:pPr>
        <w:tabs>
          <w:tab w:val="left" w:pos="1260"/>
        </w:tabs>
        <w:ind w:left="1260" w:hanging="1260"/>
        <w:rPr>
          <w:rFonts w:ascii="Verdana" w:hAnsi="Verdana"/>
          <w:sz w:val="16"/>
          <w:szCs w:val="16"/>
        </w:rPr>
      </w:pPr>
    </w:p>
    <w:p w14:paraId="04402614" w14:textId="77777777" w:rsidR="003B56D0" w:rsidRDefault="003B56D0" w:rsidP="003B56D0">
      <w:pPr>
        <w:tabs>
          <w:tab w:val="left" w:pos="1260"/>
        </w:tabs>
        <w:ind w:left="1260" w:hanging="1260"/>
        <w:rPr>
          <w:rFonts w:ascii="Verdana" w:hAnsi="Verdana"/>
          <w:i/>
          <w:sz w:val="18"/>
          <w:szCs w:val="18"/>
        </w:rPr>
      </w:pPr>
      <w:r>
        <w:rPr>
          <w:rFonts w:ascii="Verdana" w:hAnsi="Verdana"/>
          <w:i/>
          <w:sz w:val="18"/>
        </w:rPr>
        <w:t>Note au médecin: Ce produit est un irritant mécanique. On ne s'attend pas à ce qu'il produise des effets chroniques sur la santé à la suite d'expositions aiguës. Le traitement doit être orienté vers l'élimination de la source d'irritation par un traitement symptomatique si nécessaire.</w:t>
      </w:r>
    </w:p>
    <w:p w14:paraId="04402615" w14:textId="77777777" w:rsidR="003B56D0" w:rsidRPr="00261F6C" w:rsidRDefault="003B56D0">
      <w:pPr>
        <w:rPr>
          <w:rFonts w:ascii="Verdana" w:hAnsi="Verdana"/>
          <w:sz w:val="16"/>
          <w:szCs w:val="16"/>
        </w:rPr>
      </w:pPr>
    </w:p>
    <w:p w14:paraId="04402616" w14:textId="77777777" w:rsidR="003B56D0" w:rsidRDefault="003B56D0" w:rsidP="003B56D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5 Mesures de lutte contre l'incendie</w:t>
      </w:r>
    </w:p>
    <w:p w14:paraId="04402617" w14:textId="77777777" w:rsidR="003B56D0" w:rsidRPr="00261F6C" w:rsidRDefault="003B56D0">
      <w:pPr>
        <w:rPr>
          <w:rFonts w:ascii="Verdana" w:hAnsi="Verdana"/>
          <w:sz w:val="16"/>
          <w:szCs w:val="16"/>
        </w:rPr>
      </w:pPr>
    </w:p>
    <w:p w14:paraId="04402618" w14:textId="77777777" w:rsidR="00AF6A95" w:rsidRDefault="00AF6A95">
      <w:pPr>
        <w:rPr>
          <w:rFonts w:ascii="Verdana" w:hAnsi="Verdana"/>
          <w:sz w:val="18"/>
          <w:szCs w:val="18"/>
        </w:rPr>
      </w:pPr>
      <w:r>
        <w:rPr>
          <w:rFonts w:ascii="Verdana" w:hAnsi="Verdana"/>
          <w:sz w:val="18"/>
        </w:rPr>
        <w:t>Le produit est un article solide qui brûlera s'il est exposé à une source d'inflammation de chaleur et d'intensité suffisantes ou à une flamme nue, comme une torche de soudeur. Il doit être installé avec une barrière thermique de 15 minutes entre celui-ci et l'intérieur de la structure. Dans certaines conditions d'incendie, des gaz combustibles peuvent être générés, créant une propagation rapide, des flammes à haute intensité et une fumée dense et noire. La combustion de ce produit peut produire des vapeurs et des gaz irritants et potentiellement toxiques, y compris du monoxyde de carbone et du dioxyde de carbone ; d'autres fractions d'hydrocarbures non déterminées pourraient être libérées en petites quantités.</w:t>
      </w:r>
    </w:p>
    <w:p w14:paraId="04402619" w14:textId="77777777" w:rsidR="00AF6A95" w:rsidRPr="00261F6C" w:rsidRDefault="00AF6A95">
      <w:pPr>
        <w:rPr>
          <w:rFonts w:ascii="Verdana" w:hAnsi="Verdana"/>
          <w:sz w:val="16"/>
          <w:szCs w:val="16"/>
        </w:rPr>
      </w:pPr>
    </w:p>
    <w:p w14:paraId="0440261A" w14:textId="77777777" w:rsidR="00AF6A95" w:rsidRDefault="00AF6A95">
      <w:pPr>
        <w:tabs>
          <w:tab w:val="left" w:pos="2880"/>
        </w:tabs>
        <w:ind w:left="2880" w:hanging="2880"/>
        <w:rPr>
          <w:rFonts w:ascii="Verdana" w:hAnsi="Verdana"/>
          <w:sz w:val="18"/>
          <w:szCs w:val="18"/>
        </w:rPr>
      </w:pPr>
      <w:r>
        <w:rPr>
          <w:rFonts w:ascii="Verdana" w:hAnsi="Verdana"/>
          <w:sz w:val="18"/>
        </w:rPr>
        <w:t>Point d'éclair:</w:t>
      </w:r>
      <w:r>
        <w:rPr>
          <w:rFonts w:ascii="Verdana" w:hAnsi="Verdana"/>
          <w:sz w:val="18"/>
        </w:rPr>
        <w:tab/>
        <w:t>Sans objet (le produit n'est pas un liquide)</w:t>
      </w:r>
    </w:p>
    <w:p w14:paraId="0440261B" w14:textId="77777777" w:rsidR="00AF6A95" w:rsidRDefault="00AF6A95">
      <w:pPr>
        <w:tabs>
          <w:tab w:val="left" w:pos="2880"/>
        </w:tabs>
        <w:ind w:left="2880" w:hanging="2880"/>
        <w:rPr>
          <w:rFonts w:ascii="Verdana" w:hAnsi="Verdana"/>
          <w:sz w:val="18"/>
          <w:szCs w:val="18"/>
        </w:rPr>
      </w:pPr>
      <w:r>
        <w:rPr>
          <w:rFonts w:ascii="Verdana" w:hAnsi="Verdana"/>
          <w:sz w:val="18"/>
        </w:rPr>
        <w:t>Température d'auto-inflammation:</w:t>
      </w:r>
      <w:r>
        <w:rPr>
          <w:rFonts w:ascii="Verdana" w:hAnsi="Verdana"/>
          <w:sz w:val="18"/>
        </w:rPr>
        <w:tab/>
        <w:t>Non déterminée</w:t>
      </w:r>
    </w:p>
    <w:p w14:paraId="0440261C" w14:textId="77777777" w:rsidR="00AF6A95" w:rsidRDefault="00AF6A95">
      <w:pPr>
        <w:tabs>
          <w:tab w:val="left" w:pos="2880"/>
        </w:tabs>
        <w:ind w:left="2880" w:hanging="2880"/>
        <w:rPr>
          <w:rFonts w:ascii="Verdana" w:hAnsi="Verdana"/>
          <w:sz w:val="18"/>
          <w:szCs w:val="18"/>
        </w:rPr>
      </w:pPr>
      <w:r>
        <w:rPr>
          <w:rFonts w:ascii="Verdana" w:hAnsi="Verdana"/>
          <w:sz w:val="18"/>
        </w:rPr>
        <w:t>Moyen d’extinction:</w:t>
      </w:r>
      <w:r>
        <w:rPr>
          <w:rFonts w:ascii="Verdana" w:hAnsi="Verdana"/>
          <w:sz w:val="18"/>
        </w:rPr>
        <w:tab/>
        <w:t>Eau pulvérisée/buée, CO2, produit chimique sec (tenir compte du milieu approprié pour les matériaux environnants)</w:t>
      </w:r>
    </w:p>
    <w:p w14:paraId="0440261D" w14:textId="77777777" w:rsidR="00AF6A95" w:rsidRDefault="00800EB1">
      <w:pPr>
        <w:tabs>
          <w:tab w:val="left" w:pos="2880"/>
        </w:tabs>
        <w:ind w:left="2880" w:hanging="2880"/>
        <w:rPr>
          <w:rFonts w:ascii="Verdana" w:hAnsi="Verdana"/>
          <w:sz w:val="18"/>
          <w:szCs w:val="18"/>
        </w:rPr>
      </w:pPr>
      <w:r>
        <w:rPr>
          <w:rFonts w:ascii="Verdana" w:hAnsi="Verdana"/>
          <w:sz w:val="18"/>
        </w:rPr>
        <w:t>Respirateur pour la lutte contre l'incendie:</w:t>
      </w:r>
      <w:r>
        <w:rPr>
          <w:rFonts w:ascii="Verdana" w:hAnsi="Verdana"/>
          <w:sz w:val="18"/>
        </w:rPr>
        <w:tab/>
        <w:t>Appareil respiratoire autonome (ARA)</w:t>
      </w:r>
    </w:p>
    <w:p w14:paraId="0440261E" w14:textId="77777777" w:rsidR="00AF6A95" w:rsidRPr="00261F6C" w:rsidRDefault="00AF6A95">
      <w:pPr>
        <w:rPr>
          <w:rFonts w:ascii="Verdana" w:hAnsi="Verdana"/>
          <w:sz w:val="16"/>
          <w:szCs w:val="16"/>
        </w:rPr>
      </w:pPr>
    </w:p>
    <w:p w14:paraId="0440261F" w14:textId="77777777" w:rsidR="00AF6A95" w:rsidRDefault="00AF6A95">
      <w:pPr>
        <w:rPr>
          <w:rFonts w:ascii="Verdana" w:hAnsi="Verdana"/>
          <w:sz w:val="18"/>
          <w:szCs w:val="18"/>
        </w:rPr>
      </w:pPr>
      <w:r>
        <w:rPr>
          <w:rFonts w:ascii="Verdana" w:hAnsi="Verdana"/>
          <w:sz w:val="18"/>
        </w:rPr>
        <w:t>Les vapeurs de pentane peuvent être émises par la mousse fraîchement produite ou lorsque le produit est chauffé. Les concentrations de pentane entre les limites inférieure et supérieure d'explosivité (LIE et LSE) peuvent s'accumuler dans des circonstances particulières à l'intérieur d'un Si de telles concentrations constituent une source d'inflammation, le taux de propagation de la flamme peut être très élevé.</w:t>
      </w:r>
    </w:p>
    <w:p w14:paraId="04402620" w14:textId="77777777" w:rsidR="00AF6A95" w:rsidRPr="00261F6C" w:rsidRDefault="00AF6A95">
      <w:pPr>
        <w:rPr>
          <w:rFonts w:ascii="Verdana" w:hAnsi="Verdana"/>
          <w:sz w:val="16"/>
          <w:szCs w:val="16"/>
        </w:rPr>
      </w:pPr>
    </w:p>
    <w:p w14:paraId="04402621" w14:textId="08FDEB87" w:rsidR="00AF6A95" w:rsidRDefault="00AF6A95">
      <w:pPr>
        <w:ind w:left="1080" w:hanging="1080"/>
        <w:rPr>
          <w:rFonts w:ascii="Verdana" w:hAnsi="Verdana"/>
          <w:sz w:val="18"/>
          <w:szCs w:val="18"/>
        </w:rPr>
      </w:pPr>
      <w:r>
        <w:rPr>
          <w:rFonts w:ascii="Verdana" w:hAnsi="Verdana"/>
          <w:sz w:val="18"/>
        </w:rPr>
        <w:t>Pentane:</w:t>
      </w:r>
      <w:r>
        <w:rPr>
          <w:rFonts w:ascii="Verdana" w:hAnsi="Verdana"/>
          <w:sz w:val="18"/>
        </w:rPr>
        <w:tab/>
      </w:r>
      <w:r w:rsidRPr="00A34ED0">
        <w:rPr>
          <w:rFonts w:ascii="Verdana" w:hAnsi="Verdana"/>
          <w:spacing w:val="-6"/>
          <w:sz w:val="18"/>
        </w:rPr>
        <w:t>Point d’éclair</w:t>
      </w:r>
      <w:r w:rsidRPr="00A34ED0">
        <w:rPr>
          <w:rFonts w:ascii="Verdana" w:hAnsi="Verdana"/>
          <w:spacing w:val="-6"/>
          <w:sz w:val="18"/>
        </w:rPr>
        <w:tab/>
      </w:r>
      <w:r w:rsidRPr="00A34ED0">
        <w:rPr>
          <w:rFonts w:ascii="Verdana" w:hAnsi="Verdana"/>
          <w:spacing w:val="-6"/>
          <w:sz w:val="18"/>
        </w:rPr>
        <w:tab/>
        <w:t>≤ -37°C</w:t>
      </w:r>
      <w:r w:rsidRPr="00A34ED0">
        <w:rPr>
          <w:rFonts w:ascii="Verdana" w:hAnsi="Verdana"/>
          <w:spacing w:val="-6"/>
          <w:sz w:val="18"/>
        </w:rPr>
        <w:tab/>
      </w:r>
      <w:r w:rsidRPr="00A34ED0">
        <w:rPr>
          <w:rFonts w:ascii="Verdana" w:hAnsi="Verdana"/>
          <w:spacing w:val="-6"/>
          <w:sz w:val="18"/>
        </w:rPr>
        <w:tab/>
      </w:r>
      <w:r w:rsidRPr="00A34ED0">
        <w:rPr>
          <w:rFonts w:ascii="Verdana" w:hAnsi="Verdana"/>
          <w:spacing w:val="-6"/>
          <w:sz w:val="18"/>
        </w:rPr>
        <w:tab/>
        <w:t>Pression de Vapeur</w:t>
      </w:r>
      <w:r w:rsidRPr="00A34ED0">
        <w:rPr>
          <w:rFonts w:ascii="Verdana" w:hAnsi="Verdana"/>
          <w:spacing w:val="-6"/>
          <w:sz w:val="18"/>
        </w:rPr>
        <w:tab/>
        <w:t>= 514 mm Hg at 25°C</w:t>
      </w:r>
      <w:r>
        <w:rPr>
          <w:sz w:val="18"/>
        </w:rPr>
        <w:t xml:space="preserve">  </w:t>
      </w:r>
    </w:p>
    <w:p w14:paraId="04402622" w14:textId="77777777" w:rsidR="00AF6A95" w:rsidRDefault="00AF6A95">
      <w:pPr>
        <w:ind w:left="1080"/>
        <w:rPr>
          <w:rFonts w:ascii="Verdana" w:hAnsi="Verdana"/>
          <w:sz w:val="18"/>
          <w:szCs w:val="18"/>
        </w:rPr>
      </w:pPr>
      <w:r>
        <w:rPr>
          <w:rFonts w:ascii="Verdana" w:hAnsi="Verdana"/>
          <w:sz w:val="18"/>
        </w:rPr>
        <w:t>Point d’ébullition</w:t>
      </w:r>
      <w:r>
        <w:rPr>
          <w:rFonts w:ascii="Verdana" w:hAnsi="Verdana"/>
          <w:sz w:val="18"/>
        </w:rPr>
        <w:tab/>
        <w:t>= 28 to 49</w:t>
      </w:r>
      <w:r>
        <w:rPr>
          <w:rFonts w:ascii="Georgia" w:hAnsi="Georgia"/>
          <w:sz w:val="18"/>
        </w:rPr>
        <w:t>°</w:t>
      </w:r>
      <w:r>
        <w:rPr>
          <w:rFonts w:ascii="Verdana" w:hAnsi="Verdana"/>
          <w:sz w:val="18"/>
        </w:rPr>
        <w:t>C</w:t>
      </w:r>
      <w:r>
        <w:rPr>
          <w:rFonts w:ascii="Verdana" w:hAnsi="Verdana"/>
          <w:sz w:val="18"/>
        </w:rPr>
        <w:tab/>
      </w:r>
      <w:r>
        <w:rPr>
          <w:rFonts w:ascii="Verdana" w:hAnsi="Verdana"/>
          <w:sz w:val="18"/>
        </w:rPr>
        <w:tab/>
        <w:t>LEL</w:t>
      </w:r>
      <w:r>
        <w:rPr>
          <w:rFonts w:ascii="Verdana" w:hAnsi="Verdana"/>
          <w:sz w:val="18"/>
        </w:rPr>
        <w:tab/>
      </w:r>
      <w:r>
        <w:rPr>
          <w:rFonts w:ascii="Verdana" w:hAnsi="Verdana"/>
          <w:sz w:val="18"/>
        </w:rPr>
        <w:tab/>
      </w:r>
      <w:r>
        <w:rPr>
          <w:rFonts w:ascii="Verdana" w:hAnsi="Verdana"/>
          <w:sz w:val="18"/>
        </w:rPr>
        <w:tab/>
        <w:t>= 1.5% (35,000 mg/m3)</w:t>
      </w:r>
    </w:p>
    <w:p w14:paraId="04402623" w14:textId="77777777" w:rsidR="00AF6A95" w:rsidRDefault="00AF6A95">
      <w:pPr>
        <w:ind w:left="1080"/>
        <w:rPr>
          <w:rFonts w:ascii="Verdana" w:hAnsi="Verdana"/>
          <w:sz w:val="18"/>
          <w:szCs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UEL</w:t>
      </w:r>
      <w:r>
        <w:rPr>
          <w:rFonts w:ascii="Verdana" w:hAnsi="Verdana"/>
          <w:sz w:val="18"/>
        </w:rPr>
        <w:tab/>
      </w:r>
      <w:r>
        <w:rPr>
          <w:rFonts w:ascii="Verdana" w:hAnsi="Verdana"/>
          <w:sz w:val="18"/>
        </w:rPr>
        <w:tab/>
      </w:r>
      <w:r>
        <w:rPr>
          <w:rFonts w:ascii="Verdana" w:hAnsi="Verdana"/>
          <w:sz w:val="18"/>
        </w:rPr>
        <w:tab/>
        <w:t>= 7.8%</w:t>
      </w:r>
    </w:p>
    <w:p w14:paraId="04402624" w14:textId="77777777" w:rsidR="00D840BB" w:rsidRDefault="00D840BB">
      <w:pPr>
        <w:ind w:left="1080"/>
        <w:rPr>
          <w:rFonts w:ascii="Verdana" w:hAnsi="Verdana"/>
          <w:sz w:val="18"/>
          <w:szCs w:val="18"/>
        </w:rPr>
      </w:pPr>
      <w:r>
        <w:rPr>
          <w:rFonts w:ascii="Verdana" w:hAnsi="Verdana"/>
          <w:sz w:val="18"/>
        </w:rPr>
        <w:t>Densité de vapeur=2,49</w:t>
      </w:r>
    </w:p>
    <w:p w14:paraId="04402625" w14:textId="77777777" w:rsidR="00AF6A95" w:rsidRPr="00261F6C" w:rsidRDefault="00AF6A95">
      <w:pPr>
        <w:rPr>
          <w:rFonts w:ascii="Verdana" w:hAnsi="Verdana"/>
          <w:sz w:val="16"/>
          <w:szCs w:val="16"/>
        </w:rPr>
      </w:pPr>
    </w:p>
    <w:p w14:paraId="04402626" w14:textId="77777777" w:rsidR="003B56D0" w:rsidRDefault="003B56D0" w:rsidP="003B56D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6 Mesures en cas de déversement accidentel</w:t>
      </w:r>
    </w:p>
    <w:p w14:paraId="04402627" w14:textId="77777777" w:rsidR="00AF6A95" w:rsidRPr="00261F6C" w:rsidRDefault="00AF6A95">
      <w:pPr>
        <w:rPr>
          <w:rFonts w:ascii="Verdana" w:hAnsi="Verdana"/>
          <w:sz w:val="16"/>
          <w:szCs w:val="16"/>
        </w:rPr>
      </w:pPr>
    </w:p>
    <w:p w14:paraId="04402628" w14:textId="77777777" w:rsidR="0005669D" w:rsidRDefault="0005669D" w:rsidP="0005669D">
      <w:pPr>
        <w:tabs>
          <w:tab w:val="left" w:pos="360"/>
        </w:tabs>
        <w:ind w:left="360" w:hanging="360"/>
        <w:rPr>
          <w:rFonts w:ascii="Verdana" w:hAnsi="Verdana"/>
          <w:sz w:val="18"/>
          <w:szCs w:val="18"/>
        </w:rPr>
      </w:pPr>
      <w:r>
        <w:rPr>
          <w:rFonts w:ascii="Verdana" w:hAnsi="Verdana"/>
          <w:sz w:val="18"/>
        </w:rPr>
        <w:t>Ne jetez pas les résidus dans les caniveaux, les égouts ou à la surface de l’eau. En cas de déversement accidentel dans une masse d'eau, le matériau flottera et se dispersera sous l'effet du vent et du courant ; confiner le matériau à l'aide de barrages flottants et l'enlever manuellement ou à l'aide d'un camion-aspirateur.</w:t>
      </w:r>
    </w:p>
    <w:p w14:paraId="04402629" w14:textId="77777777" w:rsidR="0005669D" w:rsidRPr="00261F6C" w:rsidRDefault="0005669D" w:rsidP="0005669D">
      <w:pPr>
        <w:tabs>
          <w:tab w:val="left" w:pos="360"/>
        </w:tabs>
        <w:ind w:left="360" w:hanging="360"/>
        <w:rPr>
          <w:rFonts w:ascii="Verdana" w:hAnsi="Verdana"/>
          <w:sz w:val="16"/>
          <w:szCs w:val="16"/>
        </w:rPr>
      </w:pPr>
    </w:p>
    <w:p w14:paraId="0440262A" w14:textId="77777777" w:rsidR="0005669D" w:rsidRDefault="0005669D" w:rsidP="0005669D">
      <w:pPr>
        <w:tabs>
          <w:tab w:val="left" w:pos="360"/>
        </w:tabs>
        <w:ind w:left="360" w:hanging="360"/>
        <w:rPr>
          <w:rFonts w:ascii="Verdana" w:hAnsi="Verdana"/>
          <w:sz w:val="18"/>
          <w:szCs w:val="18"/>
        </w:rPr>
      </w:pPr>
      <w:r>
        <w:rPr>
          <w:rFonts w:ascii="Verdana" w:hAnsi="Verdana"/>
          <w:sz w:val="18"/>
        </w:rPr>
        <w:t>En cas de déversement accidentel à terre, ramasser le produit et le mettre dans un contenant approprié en vue de son élimination.</w:t>
      </w:r>
    </w:p>
    <w:p w14:paraId="0440262B" w14:textId="77777777" w:rsidR="0005669D" w:rsidRPr="00261F6C" w:rsidRDefault="0005669D" w:rsidP="0005669D">
      <w:pPr>
        <w:tabs>
          <w:tab w:val="left" w:pos="360"/>
        </w:tabs>
        <w:ind w:left="360" w:hanging="360"/>
        <w:rPr>
          <w:rFonts w:ascii="Verdana" w:hAnsi="Verdana"/>
          <w:sz w:val="16"/>
          <w:szCs w:val="16"/>
        </w:rPr>
      </w:pPr>
    </w:p>
    <w:p w14:paraId="0440262C" w14:textId="77777777" w:rsidR="0005669D" w:rsidRDefault="0005669D" w:rsidP="0005669D">
      <w:pPr>
        <w:tabs>
          <w:tab w:val="left" w:pos="360"/>
        </w:tabs>
        <w:ind w:left="360" w:hanging="360"/>
        <w:rPr>
          <w:rFonts w:ascii="Verdana" w:hAnsi="Verdana"/>
          <w:sz w:val="18"/>
          <w:szCs w:val="18"/>
        </w:rPr>
      </w:pPr>
      <w:r>
        <w:rPr>
          <w:rFonts w:ascii="Verdana" w:hAnsi="Verdana"/>
          <w:sz w:val="18"/>
        </w:rPr>
        <w:lastRenderedPageBreak/>
        <w:t>Les produits chimiques contenus dans cette matière ne devrait pas être nuisible aux plantes ou aux animaux aquatiques ou terrestres ; cependant, les poissons ou d'autres animaux peuvent manger le produit, ce qui pourrait obstruer leur tube digestif.</w:t>
      </w:r>
    </w:p>
    <w:p w14:paraId="0440262D" w14:textId="77777777" w:rsidR="0005669D" w:rsidRPr="00261F6C" w:rsidRDefault="0005669D" w:rsidP="0005669D">
      <w:pPr>
        <w:tabs>
          <w:tab w:val="left" w:pos="360"/>
        </w:tabs>
        <w:ind w:left="360" w:hanging="360"/>
        <w:rPr>
          <w:rFonts w:ascii="Verdana" w:hAnsi="Verdana"/>
          <w:sz w:val="16"/>
          <w:szCs w:val="16"/>
        </w:rPr>
      </w:pPr>
    </w:p>
    <w:p w14:paraId="0440262E" w14:textId="77777777" w:rsidR="0005669D" w:rsidRDefault="0005669D" w:rsidP="0005669D">
      <w:pPr>
        <w:tabs>
          <w:tab w:val="left" w:pos="360"/>
        </w:tabs>
        <w:ind w:left="360" w:hanging="360"/>
        <w:rPr>
          <w:rFonts w:ascii="Verdana" w:hAnsi="Verdana"/>
          <w:sz w:val="18"/>
          <w:szCs w:val="18"/>
        </w:rPr>
      </w:pPr>
      <w:r>
        <w:rPr>
          <w:rFonts w:ascii="Verdana" w:hAnsi="Verdana"/>
          <w:sz w:val="18"/>
        </w:rPr>
        <w:t>Assurez vous d’une bonne gérance de l'environnement et nettoyez les résidus (certains composants du produit ne sont pas biodégradables).</w:t>
      </w:r>
    </w:p>
    <w:p w14:paraId="0440262F" w14:textId="77777777" w:rsidR="0005669D" w:rsidRPr="00261F6C" w:rsidRDefault="0005669D">
      <w:pPr>
        <w:rPr>
          <w:rFonts w:ascii="Verdana" w:hAnsi="Verdana"/>
          <w:sz w:val="16"/>
          <w:szCs w:val="16"/>
        </w:rPr>
      </w:pPr>
    </w:p>
    <w:p w14:paraId="04402630" w14:textId="77777777" w:rsidR="0005669D" w:rsidRDefault="0005669D"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7 La manipulation et le stockage</w:t>
      </w:r>
    </w:p>
    <w:p w14:paraId="04402631" w14:textId="77777777" w:rsidR="0005669D" w:rsidRPr="00261F6C" w:rsidRDefault="0005669D">
      <w:pPr>
        <w:rPr>
          <w:rFonts w:ascii="Verdana" w:hAnsi="Verdana"/>
          <w:sz w:val="16"/>
          <w:szCs w:val="16"/>
        </w:rPr>
      </w:pPr>
    </w:p>
    <w:p w14:paraId="04402632" w14:textId="77777777" w:rsidR="0005669D" w:rsidRDefault="0005669D" w:rsidP="0005669D">
      <w:pPr>
        <w:ind w:left="360" w:hanging="360"/>
        <w:rPr>
          <w:rFonts w:ascii="Verdana" w:hAnsi="Verdana"/>
          <w:sz w:val="18"/>
          <w:szCs w:val="18"/>
        </w:rPr>
      </w:pPr>
      <w:r>
        <w:rPr>
          <w:rFonts w:ascii="Verdana" w:hAnsi="Verdana"/>
          <w:sz w:val="18"/>
        </w:rPr>
        <w:t>Stockage: Stockez dans un endroit sec et bien aéré. Assurez-vous que les conteneurs ou les zones de stockage ainsi que les conteneurs d'expédition sont bien ventilés. Interdiction de fumer - Pas d'allumettes - Pas de briquets - Aucune soudure ne devrait être appliquée. Installez selon les recommandations du fabricant.</w:t>
      </w:r>
    </w:p>
    <w:p w14:paraId="04402633" w14:textId="77777777" w:rsidR="0005669D" w:rsidRPr="00261F6C" w:rsidRDefault="0005669D" w:rsidP="0005669D">
      <w:pPr>
        <w:ind w:left="360" w:hanging="360"/>
        <w:rPr>
          <w:rFonts w:ascii="Verdana" w:hAnsi="Verdana"/>
          <w:sz w:val="16"/>
          <w:szCs w:val="16"/>
        </w:rPr>
      </w:pPr>
    </w:p>
    <w:p w14:paraId="04402634" w14:textId="77777777" w:rsidR="00BF2191" w:rsidRDefault="0005669D" w:rsidP="00CA3E5E">
      <w:pPr>
        <w:ind w:left="360" w:hanging="360"/>
        <w:rPr>
          <w:rFonts w:ascii="Verdana" w:hAnsi="Verdana"/>
          <w:sz w:val="18"/>
          <w:szCs w:val="18"/>
        </w:rPr>
      </w:pPr>
      <w:r>
        <w:rPr>
          <w:rFonts w:ascii="Verdana" w:hAnsi="Verdana"/>
          <w:sz w:val="18"/>
        </w:rPr>
        <w:t>Procédure d'installation: Le découpage du produit doit être effectué de manière à réduire ou à contrôler la production de poussières en suspension dans l'air. Éviter les expositions inutiles à la poussière lors de la coupe ou de l'abrasion en utilisant une ventilation locale ou générale adéquate.  Éviter le contact des poussières avec les sources d'inflammation. Manipuler le produit en utilisant de bonnes pratiques d'hygiène industrielle et de sécurité.</w:t>
      </w:r>
    </w:p>
    <w:p w14:paraId="04402635" w14:textId="77777777" w:rsidR="00171B5C" w:rsidRPr="00D0136E" w:rsidRDefault="00171B5C" w:rsidP="00CA3E5E">
      <w:pPr>
        <w:ind w:left="360" w:hanging="360"/>
        <w:rPr>
          <w:rFonts w:ascii="Verdana" w:hAnsi="Verdana"/>
          <w:sz w:val="14"/>
          <w:szCs w:val="14"/>
        </w:rPr>
      </w:pPr>
    </w:p>
    <w:p w14:paraId="04402636" w14:textId="77777777" w:rsidR="0005669D" w:rsidRDefault="0005669D"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8 Contrôles d'exposition - Protection personnelle</w:t>
      </w:r>
    </w:p>
    <w:p w14:paraId="04402637" w14:textId="77777777" w:rsidR="0005669D" w:rsidRPr="00D0136E" w:rsidRDefault="0005669D">
      <w:pPr>
        <w:rPr>
          <w:rFonts w:ascii="Verdana" w:hAnsi="Verdana"/>
          <w:sz w:val="14"/>
          <w:szCs w:val="14"/>
        </w:rPr>
      </w:pPr>
    </w:p>
    <w:p w14:paraId="04402638" w14:textId="77777777" w:rsidR="0005669D" w:rsidRDefault="0005669D" w:rsidP="0005669D">
      <w:pPr>
        <w:ind w:left="360" w:hanging="360"/>
        <w:rPr>
          <w:rFonts w:ascii="Verdana" w:hAnsi="Verdana"/>
          <w:sz w:val="18"/>
          <w:szCs w:val="18"/>
        </w:rPr>
      </w:pPr>
      <w:r>
        <w:rPr>
          <w:rStyle w:val="Heading3Char"/>
          <w:rFonts w:ascii="Verdana" w:hAnsi="Verdana"/>
          <w:b w:val="0"/>
          <w:sz w:val="18"/>
        </w:rPr>
        <w:t>Protection respiratoire:</w:t>
      </w:r>
      <w:r>
        <w:rPr>
          <w:rFonts w:ascii="Verdana" w:hAnsi="Verdana"/>
          <w:sz w:val="18"/>
        </w:rPr>
        <w:t xml:space="preserve"> En cas d'irritation des voies respiratoires ou de dépassement d'une limite d'exposition à la poussière, utiliser un appareil de protection respiratoire tel que le modèle 3M 8271 ou le modèle 8210 ou l'équivalent pour se protéger des poussières nuisibles. Lorsqu'une ventilation normale est assurée dans la zone de travail, aucune protection respiratoire n'est nécessaire pour les vapeurs de pentane.</w:t>
      </w:r>
    </w:p>
    <w:p w14:paraId="04402639" w14:textId="77777777" w:rsidR="0005669D" w:rsidRPr="00261F6C" w:rsidRDefault="0005669D" w:rsidP="0005669D">
      <w:pPr>
        <w:ind w:left="360" w:hanging="360"/>
        <w:rPr>
          <w:rFonts w:ascii="Verdana" w:hAnsi="Verdana"/>
          <w:sz w:val="16"/>
          <w:szCs w:val="16"/>
        </w:rPr>
      </w:pPr>
    </w:p>
    <w:p w14:paraId="0440263A" w14:textId="77777777" w:rsidR="0005669D" w:rsidRDefault="0005669D" w:rsidP="0005669D">
      <w:pPr>
        <w:ind w:left="360" w:hanging="360"/>
        <w:rPr>
          <w:rFonts w:ascii="Verdana" w:hAnsi="Verdana"/>
          <w:sz w:val="18"/>
          <w:szCs w:val="18"/>
        </w:rPr>
      </w:pPr>
      <w:r>
        <w:rPr>
          <w:rStyle w:val="Heading3Char"/>
          <w:rFonts w:ascii="Verdana" w:hAnsi="Verdana"/>
          <w:b w:val="0"/>
          <w:sz w:val="18"/>
        </w:rPr>
        <w:t>Vêtements de protection:</w:t>
      </w:r>
      <w:r>
        <w:rPr>
          <w:rFonts w:ascii="Verdana" w:hAnsi="Verdana"/>
          <w:sz w:val="18"/>
        </w:rPr>
        <w:t xml:space="preserve"> Pour éviter l’irritation de la peau causée par la poussière excessive générée pendant les opérations de coupe, porter des vêtements amples à manches longues, des pantalons longs et des gants.</w:t>
      </w:r>
    </w:p>
    <w:p w14:paraId="0440263B" w14:textId="77777777" w:rsidR="0005669D" w:rsidRPr="00261F6C" w:rsidRDefault="0005669D" w:rsidP="0005669D">
      <w:pPr>
        <w:ind w:left="360" w:hanging="360"/>
        <w:rPr>
          <w:rFonts w:ascii="Verdana" w:hAnsi="Verdana"/>
          <w:sz w:val="16"/>
          <w:szCs w:val="16"/>
        </w:rPr>
      </w:pPr>
    </w:p>
    <w:p w14:paraId="0440263C" w14:textId="77777777" w:rsidR="0005669D" w:rsidRDefault="0005669D" w:rsidP="0005669D">
      <w:pPr>
        <w:ind w:left="360" w:hanging="360"/>
        <w:rPr>
          <w:rFonts w:ascii="Verdana" w:hAnsi="Verdana"/>
          <w:sz w:val="18"/>
          <w:szCs w:val="18"/>
        </w:rPr>
      </w:pPr>
      <w:r>
        <w:rPr>
          <w:rStyle w:val="Heading3Char"/>
          <w:rFonts w:ascii="Verdana" w:hAnsi="Verdana"/>
          <w:b w:val="0"/>
          <w:sz w:val="18"/>
        </w:rPr>
        <w:t>Protection oculaire:</w:t>
      </w:r>
      <w:r>
        <w:rPr>
          <w:rFonts w:ascii="Verdana" w:hAnsi="Verdana"/>
          <w:sz w:val="18"/>
        </w:rPr>
        <w:t xml:space="preserve"> Il est recommandé de porter des lunettes de protection ou des lunettes de sécurité à coques latérales.</w:t>
      </w:r>
    </w:p>
    <w:p w14:paraId="0440263D" w14:textId="77777777" w:rsidR="0005669D" w:rsidRPr="00261F6C" w:rsidRDefault="0005669D" w:rsidP="0005669D">
      <w:pPr>
        <w:ind w:left="360" w:hanging="360"/>
        <w:rPr>
          <w:rFonts w:ascii="Verdana" w:hAnsi="Verdana"/>
          <w:sz w:val="16"/>
          <w:szCs w:val="16"/>
        </w:rPr>
      </w:pPr>
    </w:p>
    <w:p w14:paraId="0440263E" w14:textId="77777777" w:rsidR="0005669D" w:rsidRDefault="0005669D" w:rsidP="0005669D">
      <w:pPr>
        <w:ind w:left="360" w:hanging="360"/>
        <w:rPr>
          <w:rFonts w:ascii="Verdana" w:hAnsi="Verdana"/>
          <w:sz w:val="18"/>
          <w:szCs w:val="18"/>
        </w:rPr>
      </w:pPr>
      <w:r>
        <w:rPr>
          <w:rFonts w:ascii="Verdana" w:hAnsi="Verdana"/>
          <w:sz w:val="18"/>
        </w:rPr>
        <w:t>Nettoyage de la zone de travail: Ramasser les gros morceaux ; ne pas les jeter à l'égout. Balayer ou aspirer les petites pièces dans un contenant à déchets en vue de leur élimination. Si nécessaire, utiliser de l'eau pulvérisée pour mouiller et minimiser la production de poussière. Ne pas sécher à sec l'accumulation de poussière ou utiliser de l'air comprimé pour le nettoyage.</w:t>
      </w:r>
    </w:p>
    <w:p w14:paraId="0440263F" w14:textId="77777777" w:rsidR="0005669D" w:rsidRPr="00261F6C" w:rsidRDefault="0005669D" w:rsidP="0005669D">
      <w:pPr>
        <w:ind w:left="360" w:hanging="360"/>
        <w:rPr>
          <w:rFonts w:ascii="Verdana" w:hAnsi="Verdana"/>
          <w:sz w:val="16"/>
          <w:szCs w:val="16"/>
        </w:rPr>
      </w:pPr>
    </w:p>
    <w:p w14:paraId="04402640" w14:textId="77777777" w:rsidR="0005669D" w:rsidRDefault="0005669D" w:rsidP="0005669D">
      <w:pPr>
        <w:ind w:left="360" w:hanging="360"/>
        <w:rPr>
          <w:rFonts w:ascii="Verdana" w:hAnsi="Verdana"/>
          <w:sz w:val="18"/>
          <w:szCs w:val="18"/>
        </w:rPr>
      </w:pPr>
      <w:r>
        <w:rPr>
          <w:rStyle w:val="Heading3Char"/>
          <w:rFonts w:ascii="Verdana" w:hAnsi="Verdana"/>
          <w:b w:val="0"/>
          <w:sz w:val="18"/>
        </w:rPr>
        <w:t>Pratiques en matière d'hygiène:</w:t>
      </w:r>
      <w:r>
        <w:rPr>
          <w:rFonts w:ascii="Verdana" w:hAnsi="Verdana"/>
          <w:sz w:val="18"/>
        </w:rPr>
        <w:t xml:space="preserve"> Les zones cutanées exposées doivent être lavées à l'eau froide et au savon après utilisation du produit. Les vêtements doivent être lavés séparément des autres vêtements.</w:t>
      </w:r>
    </w:p>
    <w:p w14:paraId="04402641" w14:textId="77777777" w:rsidR="0005669D" w:rsidRPr="00D0136E" w:rsidRDefault="0005669D">
      <w:pPr>
        <w:rPr>
          <w:rFonts w:ascii="Verdana" w:hAnsi="Verdana"/>
          <w:sz w:val="14"/>
          <w:szCs w:val="14"/>
        </w:rPr>
      </w:pPr>
    </w:p>
    <w:p w14:paraId="04402642" w14:textId="77777777" w:rsidR="00AF6A95" w:rsidRDefault="00AF6A95">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9 Caractéristiques physiques/chimiques</w:t>
      </w:r>
    </w:p>
    <w:p w14:paraId="04402643" w14:textId="77777777" w:rsidR="00AF6A95" w:rsidRPr="00D0136E" w:rsidRDefault="00AF6A95">
      <w:pPr>
        <w:rPr>
          <w:rFonts w:ascii="Verdana" w:hAnsi="Verdana"/>
          <w:sz w:val="14"/>
          <w:szCs w:val="14"/>
        </w:rPr>
      </w:pPr>
    </w:p>
    <w:p w14:paraId="04402644" w14:textId="77777777" w:rsidR="0005669D" w:rsidRDefault="0005669D" w:rsidP="0005669D">
      <w:pPr>
        <w:rPr>
          <w:rFonts w:ascii="Verdana" w:hAnsi="Verdana"/>
          <w:sz w:val="18"/>
          <w:szCs w:val="18"/>
        </w:rPr>
      </w:pPr>
      <w:r>
        <w:rPr>
          <w:rFonts w:ascii="Verdana" w:hAnsi="Verdana"/>
          <w:sz w:val="18"/>
        </w:rPr>
        <w:t>Ce qui suit s'applique au produit (article) et non aux formes pures des composants individuels du produit:</w:t>
      </w:r>
    </w:p>
    <w:p w14:paraId="04402645" w14:textId="77777777" w:rsidR="0005669D" w:rsidRPr="00261F6C" w:rsidRDefault="0005669D" w:rsidP="0005669D">
      <w:pPr>
        <w:rPr>
          <w:rFonts w:ascii="Verdana" w:hAnsi="Verdana"/>
          <w:sz w:val="16"/>
          <w:szCs w:val="16"/>
        </w:rPr>
      </w:pPr>
    </w:p>
    <w:p w14:paraId="04402646" w14:textId="77777777" w:rsidR="0005669D" w:rsidRDefault="0005669D" w:rsidP="0005669D">
      <w:pPr>
        <w:rPr>
          <w:rFonts w:ascii="Verdana" w:hAnsi="Verdana"/>
          <w:sz w:val="18"/>
          <w:szCs w:val="18"/>
        </w:rPr>
      </w:pPr>
      <w:r>
        <w:rPr>
          <w:rFonts w:ascii="Verdana" w:hAnsi="Verdana"/>
          <w:sz w:val="18"/>
        </w:rPr>
        <w:t>Apparence: Mousse solide de couleur blanche ou crème avec un revêtement de filament de verre épais de couleur crème enduit de résine sur les deux surfaces.</w:t>
      </w:r>
    </w:p>
    <w:p w14:paraId="04402647" w14:textId="77777777" w:rsidR="0005669D" w:rsidRPr="00261F6C" w:rsidRDefault="0005669D" w:rsidP="0005669D">
      <w:pPr>
        <w:rPr>
          <w:rFonts w:ascii="Verdana" w:hAnsi="Verdana"/>
          <w:sz w:val="16"/>
          <w:szCs w:val="16"/>
        </w:rPr>
      </w:pPr>
    </w:p>
    <w:tbl>
      <w:tblPr>
        <w:tblW w:w="9630" w:type="dxa"/>
        <w:tblInd w:w="108" w:type="dxa"/>
        <w:tblLayout w:type="fixed"/>
        <w:tblLook w:val="0000" w:firstRow="0" w:lastRow="0" w:firstColumn="0" w:lastColumn="0" w:noHBand="0" w:noVBand="0"/>
      </w:tblPr>
      <w:tblGrid>
        <w:gridCol w:w="3213"/>
        <w:gridCol w:w="810"/>
        <w:gridCol w:w="2997"/>
        <w:gridCol w:w="2610"/>
      </w:tblGrid>
      <w:tr w:rsidR="0005669D" w14:paraId="0440264C" w14:textId="77777777" w:rsidTr="0034540C">
        <w:tc>
          <w:tcPr>
            <w:tcW w:w="3213" w:type="dxa"/>
          </w:tcPr>
          <w:p w14:paraId="04402648" w14:textId="77777777" w:rsidR="0005669D" w:rsidRDefault="0005669D" w:rsidP="0034540C">
            <w:pPr>
              <w:spacing w:before="60" w:after="60"/>
              <w:jc w:val="right"/>
              <w:rPr>
                <w:rFonts w:ascii="Verdana" w:hAnsi="Verdana"/>
                <w:sz w:val="18"/>
                <w:szCs w:val="18"/>
              </w:rPr>
            </w:pPr>
            <w:r>
              <w:rPr>
                <w:rFonts w:ascii="Verdana" w:hAnsi="Verdana"/>
                <w:sz w:val="18"/>
              </w:rPr>
              <w:t>PROPRIÉTÉ</w:t>
            </w:r>
          </w:p>
        </w:tc>
        <w:tc>
          <w:tcPr>
            <w:tcW w:w="810" w:type="dxa"/>
          </w:tcPr>
          <w:p w14:paraId="04402649" w14:textId="77777777" w:rsidR="0005669D" w:rsidRDefault="0005669D" w:rsidP="0034540C">
            <w:pPr>
              <w:pStyle w:val="Heading4"/>
              <w:spacing w:before="60" w:after="60"/>
              <w:rPr>
                <w:rFonts w:ascii="Verdana" w:hAnsi="Verdana"/>
                <w:b w:val="0"/>
                <w:sz w:val="18"/>
                <w:szCs w:val="18"/>
              </w:rPr>
            </w:pPr>
          </w:p>
        </w:tc>
        <w:tc>
          <w:tcPr>
            <w:tcW w:w="2997" w:type="dxa"/>
          </w:tcPr>
          <w:p w14:paraId="0440264A" w14:textId="77777777" w:rsidR="0005669D" w:rsidRDefault="0005669D" w:rsidP="0034540C">
            <w:pPr>
              <w:pStyle w:val="Heading4"/>
              <w:spacing w:before="60" w:after="60"/>
              <w:jc w:val="right"/>
              <w:rPr>
                <w:rFonts w:ascii="Verdana" w:hAnsi="Verdana"/>
                <w:b w:val="0"/>
                <w:sz w:val="18"/>
                <w:szCs w:val="18"/>
              </w:rPr>
            </w:pPr>
            <w:r>
              <w:rPr>
                <w:rFonts w:ascii="Verdana" w:hAnsi="Verdana"/>
                <w:b w:val="0"/>
                <w:sz w:val="18"/>
              </w:rPr>
              <w:t>PROPRIÉTÉ</w:t>
            </w:r>
          </w:p>
        </w:tc>
        <w:tc>
          <w:tcPr>
            <w:tcW w:w="2610" w:type="dxa"/>
          </w:tcPr>
          <w:p w14:paraId="0440264B" w14:textId="77777777" w:rsidR="0005669D" w:rsidRDefault="0005669D" w:rsidP="0034540C">
            <w:pPr>
              <w:pStyle w:val="Heading4"/>
              <w:spacing w:before="60" w:after="60"/>
              <w:jc w:val="left"/>
              <w:rPr>
                <w:rFonts w:ascii="Verdana" w:hAnsi="Verdana"/>
                <w:b w:val="0"/>
                <w:sz w:val="18"/>
                <w:szCs w:val="18"/>
              </w:rPr>
            </w:pPr>
          </w:p>
        </w:tc>
      </w:tr>
      <w:tr w:rsidR="0005669D" w14:paraId="04402651" w14:textId="77777777" w:rsidTr="0034540C">
        <w:tc>
          <w:tcPr>
            <w:tcW w:w="3213" w:type="dxa"/>
          </w:tcPr>
          <w:p w14:paraId="0440264D" w14:textId="77777777" w:rsidR="0005669D" w:rsidRDefault="0005669D" w:rsidP="0034540C">
            <w:pPr>
              <w:jc w:val="right"/>
              <w:rPr>
                <w:rFonts w:ascii="Verdana" w:hAnsi="Verdana"/>
                <w:sz w:val="18"/>
                <w:szCs w:val="18"/>
              </w:rPr>
            </w:pPr>
            <w:r>
              <w:rPr>
                <w:rFonts w:ascii="Verdana" w:hAnsi="Verdana"/>
                <w:sz w:val="18"/>
              </w:rPr>
              <w:t>Point d'ébullition (</w:t>
            </w:r>
            <w:r>
              <w:rPr>
                <w:rFonts w:ascii="Verdana" w:hAnsi="Verdana"/>
                <w:sz w:val="18"/>
              </w:rPr>
              <w:sym w:font="Symbol" w:char="F0B0"/>
            </w:r>
            <w:r>
              <w:rPr>
                <w:rFonts w:ascii="Verdana" w:hAnsi="Verdana"/>
                <w:sz w:val="18"/>
              </w:rPr>
              <w:t>F):</w:t>
            </w:r>
          </w:p>
        </w:tc>
        <w:tc>
          <w:tcPr>
            <w:tcW w:w="810" w:type="dxa"/>
          </w:tcPr>
          <w:p w14:paraId="0440264E" w14:textId="77777777" w:rsidR="0005669D" w:rsidRDefault="0005669D" w:rsidP="0034540C">
            <w:pPr>
              <w:rPr>
                <w:rFonts w:ascii="Verdana" w:hAnsi="Verdana"/>
                <w:sz w:val="18"/>
                <w:szCs w:val="18"/>
              </w:rPr>
            </w:pPr>
            <w:r>
              <w:rPr>
                <w:rFonts w:ascii="Verdana" w:hAnsi="Verdana"/>
                <w:sz w:val="18"/>
              </w:rPr>
              <w:t>Sans objet</w:t>
            </w:r>
          </w:p>
        </w:tc>
        <w:tc>
          <w:tcPr>
            <w:tcW w:w="2997" w:type="dxa"/>
          </w:tcPr>
          <w:p w14:paraId="0440264F" w14:textId="77777777" w:rsidR="0005669D" w:rsidRDefault="0005669D" w:rsidP="0034540C">
            <w:pPr>
              <w:jc w:val="right"/>
              <w:rPr>
                <w:rFonts w:ascii="Verdana" w:hAnsi="Verdana"/>
                <w:sz w:val="18"/>
                <w:szCs w:val="18"/>
              </w:rPr>
            </w:pPr>
            <w:r>
              <w:rPr>
                <w:rFonts w:ascii="Verdana" w:hAnsi="Verdana"/>
                <w:sz w:val="18"/>
              </w:rPr>
              <w:t>Densité spécifique:</w:t>
            </w:r>
          </w:p>
        </w:tc>
        <w:tc>
          <w:tcPr>
            <w:tcW w:w="2610" w:type="dxa"/>
          </w:tcPr>
          <w:p w14:paraId="04402650" w14:textId="77777777" w:rsidR="0005669D" w:rsidRDefault="0005669D" w:rsidP="0034540C">
            <w:pPr>
              <w:rPr>
                <w:rFonts w:ascii="Verdana" w:hAnsi="Verdana"/>
                <w:sz w:val="18"/>
                <w:szCs w:val="18"/>
              </w:rPr>
            </w:pPr>
            <w:r>
              <w:rPr>
                <w:rFonts w:ascii="Verdana" w:hAnsi="Verdana"/>
                <w:sz w:val="18"/>
              </w:rPr>
              <w:t>&lt;1</w:t>
            </w:r>
          </w:p>
        </w:tc>
      </w:tr>
      <w:tr w:rsidR="0005669D" w14:paraId="04402656" w14:textId="77777777" w:rsidTr="0034540C">
        <w:tc>
          <w:tcPr>
            <w:tcW w:w="3213" w:type="dxa"/>
          </w:tcPr>
          <w:p w14:paraId="04402652" w14:textId="77777777" w:rsidR="0005669D" w:rsidRDefault="0005669D" w:rsidP="0034540C">
            <w:pPr>
              <w:jc w:val="right"/>
              <w:rPr>
                <w:rFonts w:ascii="Verdana" w:hAnsi="Verdana"/>
                <w:sz w:val="18"/>
                <w:szCs w:val="18"/>
              </w:rPr>
            </w:pPr>
            <w:r>
              <w:rPr>
                <w:rFonts w:ascii="Verdana" w:hAnsi="Verdana"/>
                <w:sz w:val="18"/>
              </w:rPr>
              <w:t>Point de fusion (</w:t>
            </w:r>
            <w:r>
              <w:rPr>
                <w:rFonts w:ascii="Verdana" w:hAnsi="Verdana"/>
                <w:sz w:val="18"/>
              </w:rPr>
              <w:sym w:font="Symbol" w:char="F0B0"/>
            </w:r>
            <w:r>
              <w:rPr>
                <w:rFonts w:ascii="Verdana" w:hAnsi="Verdana"/>
                <w:sz w:val="18"/>
              </w:rPr>
              <w:t>F) :</w:t>
            </w:r>
          </w:p>
        </w:tc>
        <w:tc>
          <w:tcPr>
            <w:tcW w:w="810" w:type="dxa"/>
          </w:tcPr>
          <w:p w14:paraId="04402653" w14:textId="77777777" w:rsidR="0005669D" w:rsidRDefault="0005669D" w:rsidP="0034540C">
            <w:pPr>
              <w:rPr>
                <w:rFonts w:ascii="Verdana" w:hAnsi="Verdana"/>
                <w:sz w:val="18"/>
                <w:szCs w:val="18"/>
              </w:rPr>
            </w:pPr>
            <w:r>
              <w:rPr>
                <w:rFonts w:ascii="Verdana" w:hAnsi="Verdana"/>
                <w:sz w:val="18"/>
              </w:rPr>
              <w:t>&gt;250</w:t>
            </w:r>
          </w:p>
        </w:tc>
        <w:tc>
          <w:tcPr>
            <w:tcW w:w="2997" w:type="dxa"/>
          </w:tcPr>
          <w:p w14:paraId="04402654" w14:textId="77777777" w:rsidR="0005669D" w:rsidRDefault="0005669D" w:rsidP="0034540C">
            <w:pPr>
              <w:jc w:val="right"/>
              <w:rPr>
                <w:rFonts w:ascii="Verdana" w:hAnsi="Verdana"/>
                <w:sz w:val="18"/>
                <w:szCs w:val="18"/>
              </w:rPr>
            </w:pPr>
            <w:r>
              <w:rPr>
                <w:rFonts w:ascii="Verdana" w:hAnsi="Verdana"/>
                <w:sz w:val="18"/>
              </w:rPr>
              <w:t>% de solubilité (dans l’eau) :</w:t>
            </w:r>
          </w:p>
        </w:tc>
        <w:tc>
          <w:tcPr>
            <w:tcW w:w="2610" w:type="dxa"/>
          </w:tcPr>
          <w:p w14:paraId="04402655" w14:textId="77777777" w:rsidR="0005669D" w:rsidRDefault="0005669D" w:rsidP="0034540C">
            <w:pPr>
              <w:rPr>
                <w:rFonts w:ascii="Verdana" w:hAnsi="Verdana"/>
                <w:sz w:val="18"/>
                <w:szCs w:val="18"/>
              </w:rPr>
            </w:pPr>
            <w:r>
              <w:rPr>
                <w:rFonts w:ascii="Verdana" w:hAnsi="Verdana"/>
                <w:sz w:val="18"/>
              </w:rPr>
              <w:t>Insoluble</w:t>
            </w:r>
          </w:p>
        </w:tc>
      </w:tr>
      <w:tr w:rsidR="0005669D" w14:paraId="0440265B" w14:textId="77777777" w:rsidTr="0034540C">
        <w:tc>
          <w:tcPr>
            <w:tcW w:w="3213" w:type="dxa"/>
          </w:tcPr>
          <w:p w14:paraId="04402657" w14:textId="77777777" w:rsidR="0005669D" w:rsidRDefault="0005669D" w:rsidP="0034540C">
            <w:pPr>
              <w:jc w:val="right"/>
              <w:rPr>
                <w:rFonts w:ascii="Verdana" w:hAnsi="Verdana"/>
                <w:sz w:val="18"/>
                <w:szCs w:val="18"/>
              </w:rPr>
            </w:pPr>
            <w:r>
              <w:rPr>
                <w:rFonts w:ascii="Verdana" w:hAnsi="Verdana"/>
                <w:sz w:val="18"/>
              </w:rPr>
              <w:t>Pression de vapeur:</w:t>
            </w:r>
          </w:p>
        </w:tc>
        <w:tc>
          <w:tcPr>
            <w:tcW w:w="810" w:type="dxa"/>
          </w:tcPr>
          <w:p w14:paraId="04402658" w14:textId="77777777" w:rsidR="0005669D" w:rsidRDefault="0005669D" w:rsidP="0034540C">
            <w:pPr>
              <w:rPr>
                <w:rFonts w:ascii="Verdana" w:hAnsi="Verdana"/>
                <w:sz w:val="18"/>
                <w:szCs w:val="18"/>
              </w:rPr>
            </w:pPr>
            <w:r>
              <w:rPr>
                <w:rFonts w:ascii="Verdana" w:hAnsi="Verdana"/>
                <w:sz w:val="18"/>
              </w:rPr>
              <w:t>Sans objet</w:t>
            </w:r>
          </w:p>
        </w:tc>
        <w:tc>
          <w:tcPr>
            <w:tcW w:w="2997" w:type="dxa"/>
          </w:tcPr>
          <w:p w14:paraId="04402659" w14:textId="77777777" w:rsidR="0005669D" w:rsidRDefault="0005669D" w:rsidP="0034540C">
            <w:pPr>
              <w:jc w:val="right"/>
              <w:rPr>
                <w:rFonts w:ascii="Verdana" w:hAnsi="Verdana"/>
                <w:sz w:val="18"/>
                <w:szCs w:val="18"/>
              </w:rPr>
            </w:pPr>
            <w:r>
              <w:rPr>
                <w:rFonts w:ascii="Verdana" w:hAnsi="Verdana"/>
                <w:sz w:val="18"/>
              </w:rPr>
              <w:t>Densité relative (air = 1):</w:t>
            </w:r>
          </w:p>
        </w:tc>
        <w:tc>
          <w:tcPr>
            <w:tcW w:w="2610" w:type="dxa"/>
          </w:tcPr>
          <w:p w14:paraId="0440265A" w14:textId="77777777" w:rsidR="0005669D" w:rsidRDefault="0005669D" w:rsidP="0034540C">
            <w:pPr>
              <w:rPr>
                <w:rFonts w:ascii="Verdana" w:hAnsi="Verdana"/>
                <w:sz w:val="18"/>
                <w:szCs w:val="18"/>
              </w:rPr>
            </w:pPr>
            <w:r>
              <w:rPr>
                <w:rFonts w:ascii="Verdana" w:hAnsi="Verdana"/>
                <w:sz w:val="18"/>
              </w:rPr>
              <w:t>Sans objet</w:t>
            </w:r>
          </w:p>
        </w:tc>
      </w:tr>
      <w:tr w:rsidR="0005669D" w14:paraId="04402660" w14:textId="77777777" w:rsidTr="0034540C">
        <w:trPr>
          <w:trHeight w:val="281"/>
        </w:trPr>
        <w:tc>
          <w:tcPr>
            <w:tcW w:w="3213" w:type="dxa"/>
          </w:tcPr>
          <w:p w14:paraId="0440265C" w14:textId="77777777" w:rsidR="0005669D" w:rsidRDefault="0005669D" w:rsidP="0034540C">
            <w:pPr>
              <w:jc w:val="right"/>
              <w:rPr>
                <w:rFonts w:ascii="Verdana" w:hAnsi="Verdana"/>
                <w:sz w:val="18"/>
                <w:szCs w:val="18"/>
              </w:rPr>
            </w:pPr>
            <w:r>
              <w:rPr>
                <w:rFonts w:ascii="Verdana" w:hAnsi="Verdana"/>
                <w:sz w:val="18"/>
              </w:rPr>
              <w:t>Pourcentage de volatilité</w:t>
            </w:r>
          </w:p>
        </w:tc>
        <w:tc>
          <w:tcPr>
            <w:tcW w:w="810" w:type="dxa"/>
          </w:tcPr>
          <w:p w14:paraId="0440265D" w14:textId="77777777" w:rsidR="0005669D" w:rsidRDefault="0005669D" w:rsidP="0034540C">
            <w:pPr>
              <w:rPr>
                <w:rFonts w:ascii="Verdana" w:hAnsi="Verdana"/>
                <w:sz w:val="18"/>
                <w:szCs w:val="18"/>
              </w:rPr>
            </w:pPr>
            <w:r>
              <w:rPr>
                <w:rFonts w:ascii="Verdana" w:hAnsi="Verdana"/>
                <w:sz w:val="18"/>
              </w:rPr>
              <w:t>&lt;1</w:t>
            </w:r>
          </w:p>
        </w:tc>
        <w:tc>
          <w:tcPr>
            <w:tcW w:w="2997" w:type="dxa"/>
          </w:tcPr>
          <w:p w14:paraId="0440265E" w14:textId="77777777" w:rsidR="0005669D" w:rsidRDefault="0005669D" w:rsidP="0034540C">
            <w:pPr>
              <w:jc w:val="right"/>
              <w:rPr>
                <w:rFonts w:ascii="Verdana" w:hAnsi="Verdana"/>
                <w:sz w:val="18"/>
                <w:szCs w:val="18"/>
              </w:rPr>
            </w:pPr>
            <w:r>
              <w:rPr>
                <w:rFonts w:ascii="Verdana" w:hAnsi="Verdana"/>
                <w:sz w:val="18"/>
              </w:rPr>
              <w:t>Taux d’évaporation:</w:t>
            </w:r>
          </w:p>
        </w:tc>
        <w:tc>
          <w:tcPr>
            <w:tcW w:w="2610" w:type="dxa"/>
          </w:tcPr>
          <w:p w14:paraId="0440265F" w14:textId="77777777" w:rsidR="0005669D" w:rsidRDefault="0005669D" w:rsidP="0034540C">
            <w:pPr>
              <w:rPr>
                <w:rFonts w:ascii="Verdana" w:hAnsi="Verdana"/>
                <w:sz w:val="18"/>
                <w:szCs w:val="18"/>
              </w:rPr>
            </w:pPr>
            <w:r>
              <w:rPr>
                <w:rFonts w:ascii="Verdana" w:hAnsi="Verdana"/>
                <w:sz w:val="18"/>
              </w:rPr>
              <w:t>Sans objet</w:t>
            </w:r>
          </w:p>
        </w:tc>
      </w:tr>
      <w:tr w:rsidR="0005669D" w14:paraId="04402665" w14:textId="77777777" w:rsidTr="0034540C">
        <w:trPr>
          <w:trHeight w:val="280"/>
        </w:trPr>
        <w:tc>
          <w:tcPr>
            <w:tcW w:w="3213" w:type="dxa"/>
          </w:tcPr>
          <w:p w14:paraId="04402661" w14:textId="77777777" w:rsidR="0005669D" w:rsidRDefault="0005669D" w:rsidP="0034540C">
            <w:pPr>
              <w:jc w:val="right"/>
              <w:rPr>
                <w:rFonts w:ascii="Verdana" w:hAnsi="Verdana"/>
                <w:sz w:val="18"/>
                <w:szCs w:val="18"/>
              </w:rPr>
            </w:pPr>
            <w:r>
              <w:rPr>
                <w:rFonts w:ascii="Verdana" w:hAnsi="Verdana"/>
                <w:sz w:val="18"/>
              </w:rPr>
              <w:t>pH:</w:t>
            </w:r>
          </w:p>
        </w:tc>
        <w:tc>
          <w:tcPr>
            <w:tcW w:w="810" w:type="dxa"/>
          </w:tcPr>
          <w:p w14:paraId="04402662" w14:textId="77777777" w:rsidR="0005669D" w:rsidRDefault="0005669D" w:rsidP="0034540C">
            <w:pPr>
              <w:rPr>
                <w:rFonts w:ascii="Verdana" w:hAnsi="Verdana"/>
                <w:sz w:val="18"/>
                <w:szCs w:val="18"/>
              </w:rPr>
            </w:pPr>
            <w:r>
              <w:rPr>
                <w:rFonts w:ascii="Verdana" w:hAnsi="Verdana"/>
                <w:sz w:val="18"/>
              </w:rPr>
              <w:t>Sans objet</w:t>
            </w:r>
          </w:p>
        </w:tc>
        <w:tc>
          <w:tcPr>
            <w:tcW w:w="2997" w:type="dxa"/>
          </w:tcPr>
          <w:p w14:paraId="04402663" w14:textId="77777777" w:rsidR="0005669D" w:rsidRDefault="0005669D" w:rsidP="0034540C">
            <w:pPr>
              <w:jc w:val="right"/>
              <w:rPr>
                <w:rFonts w:ascii="Verdana" w:hAnsi="Verdana"/>
                <w:sz w:val="18"/>
                <w:szCs w:val="18"/>
              </w:rPr>
            </w:pPr>
            <w:r>
              <w:rPr>
                <w:rFonts w:ascii="Verdana" w:hAnsi="Verdana"/>
                <w:sz w:val="18"/>
              </w:rPr>
              <w:t>Odeur:</w:t>
            </w:r>
          </w:p>
        </w:tc>
        <w:tc>
          <w:tcPr>
            <w:tcW w:w="2610" w:type="dxa"/>
          </w:tcPr>
          <w:p w14:paraId="04402664" w14:textId="77777777" w:rsidR="0005669D" w:rsidRDefault="0005669D" w:rsidP="0034540C">
            <w:pPr>
              <w:rPr>
                <w:rFonts w:ascii="Verdana" w:hAnsi="Verdana"/>
                <w:sz w:val="18"/>
                <w:szCs w:val="18"/>
              </w:rPr>
            </w:pPr>
            <w:r>
              <w:rPr>
                <w:rFonts w:ascii="Verdana" w:hAnsi="Verdana"/>
                <w:sz w:val="18"/>
              </w:rPr>
              <w:t>négligeable</w:t>
            </w:r>
          </w:p>
        </w:tc>
      </w:tr>
    </w:tbl>
    <w:p w14:paraId="04402666" w14:textId="18FBA537" w:rsidR="0005669D" w:rsidRDefault="0005669D" w:rsidP="0005669D">
      <w:pPr>
        <w:tabs>
          <w:tab w:val="left" w:pos="360"/>
        </w:tabs>
        <w:rPr>
          <w:rFonts w:ascii="Verdana" w:hAnsi="Verdana"/>
          <w:sz w:val="18"/>
          <w:szCs w:val="18"/>
        </w:rPr>
      </w:pPr>
      <w:r>
        <w:rPr>
          <w:rFonts w:ascii="Verdana" w:hAnsi="Verdana"/>
          <w:sz w:val="18"/>
        </w:rPr>
        <w:tab/>
      </w:r>
      <w:r w:rsidR="00A34ED0">
        <w:rPr>
          <w:rFonts w:ascii="Verdana" w:hAnsi="Verdana"/>
          <w:sz w:val="18"/>
        </w:rPr>
        <w:t xml:space="preserve">         </w:t>
      </w:r>
      <w:r>
        <w:rPr>
          <w:rFonts w:ascii="Verdana" w:hAnsi="Verdana"/>
          <w:sz w:val="18"/>
        </w:rPr>
        <w:t>NA=non applicable</w:t>
      </w:r>
    </w:p>
    <w:p w14:paraId="04402667" w14:textId="77777777" w:rsidR="00AF6A95" w:rsidRPr="00D0136E" w:rsidRDefault="00AF6A95">
      <w:pPr>
        <w:tabs>
          <w:tab w:val="left" w:pos="360"/>
        </w:tabs>
        <w:rPr>
          <w:rFonts w:ascii="Verdana" w:hAnsi="Verdana"/>
          <w:caps/>
          <w:sz w:val="14"/>
          <w:szCs w:val="14"/>
        </w:rPr>
      </w:pPr>
    </w:p>
    <w:p w14:paraId="04402668" w14:textId="77777777" w:rsidR="00AF6A95" w:rsidRDefault="00AF6A95"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sz w:val="18"/>
          <w:szCs w:val="18"/>
        </w:rPr>
      </w:pPr>
      <w:r>
        <w:rPr>
          <w:rFonts w:ascii="Verdana" w:hAnsi="Verdana"/>
          <w:b/>
        </w:rPr>
        <w:t>SECTION 10 Stabilité et réactivité</w:t>
      </w:r>
    </w:p>
    <w:p w14:paraId="04402669" w14:textId="77777777" w:rsidR="00AF6A95" w:rsidRPr="00D0136E" w:rsidRDefault="00AF6A95">
      <w:pPr>
        <w:ind w:left="360" w:hanging="360"/>
        <w:rPr>
          <w:rFonts w:ascii="Verdana" w:hAnsi="Verdana"/>
          <w:sz w:val="14"/>
          <w:szCs w:val="14"/>
        </w:rPr>
      </w:pPr>
    </w:p>
    <w:p w14:paraId="0440266A" w14:textId="77777777" w:rsidR="0005669D" w:rsidRDefault="0005669D" w:rsidP="0005669D">
      <w:pPr>
        <w:ind w:left="1170" w:hanging="1170"/>
        <w:rPr>
          <w:rFonts w:ascii="Verdana" w:hAnsi="Verdana"/>
          <w:sz w:val="18"/>
          <w:szCs w:val="18"/>
        </w:rPr>
      </w:pPr>
      <w:r>
        <w:rPr>
          <w:rFonts w:ascii="Verdana" w:hAnsi="Verdana"/>
          <w:sz w:val="18"/>
        </w:rPr>
        <w:t>Stabilité:</w:t>
      </w:r>
      <w:r>
        <w:rPr>
          <w:rFonts w:ascii="Verdana" w:hAnsi="Verdana"/>
          <w:sz w:val="18"/>
        </w:rPr>
        <w:tab/>
        <w:t xml:space="preserve">Stable. Plage de température de service: </w:t>
      </w:r>
      <w:r>
        <w:rPr>
          <w:sz w:val="18"/>
        </w:rPr>
        <w:t>-100 à 250°F (-73 à 122°C)</w:t>
      </w:r>
      <w:r>
        <w:rPr>
          <w:rFonts w:ascii="Verdana" w:hAnsi="Verdana"/>
          <w:sz w:val="18"/>
        </w:rPr>
        <w:t>. Pour prévenir la détérioration structurelle, éviter tout contact avec l'acétone, la méthyléthylcétone, le tétrahydrofuranne, le chlore, le chloroforme, le peroxyde d'hydrogène, le dichlorure d'éthylène, le diméthyl sulfoxyde et le diméthylformamide.</w:t>
      </w:r>
    </w:p>
    <w:p w14:paraId="0440266B" w14:textId="77777777" w:rsidR="0005669D" w:rsidRPr="00261F6C" w:rsidRDefault="0005669D" w:rsidP="0005669D">
      <w:pPr>
        <w:tabs>
          <w:tab w:val="left" w:pos="1350"/>
        </w:tabs>
        <w:ind w:left="2610" w:hanging="2610"/>
        <w:rPr>
          <w:rFonts w:ascii="Verdana" w:hAnsi="Verdana"/>
          <w:sz w:val="16"/>
          <w:szCs w:val="16"/>
        </w:rPr>
      </w:pPr>
    </w:p>
    <w:p w14:paraId="0440266C" w14:textId="77777777" w:rsidR="0005669D" w:rsidRDefault="0005669D" w:rsidP="0005669D">
      <w:pPr>
        <w:tabs>
          <w:tab w:val="left" w:pos="1350"/>
          <w:tab w:val="left" w:pos="4590"/>
        </w:tabs>
        <w:rPr>
          <w:rFonts w:ascii="Verdana" w:hAnsi="Verdana"/>
          <w:sz w:val="18"/>
          <w:szCs w:val="18"/>
        </w:rPr>
      </w:pPr>
      <w:r>
        <w:rPr>
          <w:rFonts w:ascii="Verdana" w:hAnsi="Verdana"/>
          <w:sz w:val="18"/>
        </w:rPr>
        <w:t>Produits dangereux de décomposition:</w:t>
      </w:r>
      <w:r>
        <w:rPr>
          <w:rFonts w:ascii="Verdana" w:hAnsi="Verdana"/>
          <w:sz w:val="18"/>
        </w:rPr>
        <w:tab/>
        <w:t>Aucun n'a été identifié</w:t>
      </w:r>
    </w:p>
    <w:p w14:paraId="0440266D" w14:textId="77777777" w:rsidR="0005669D" w:rsidRPr="00261F6C" w:rsidRDefault="0005669D" w:rsidP="0005669D">
      <w:pPr>
        <w:tabs>
          <w:tab w:val="left" w:pos="1350"/>
          <w:tab w:val="left" w:pos="4590"/>
        </w:tabs>
        <w:rPr>
          <w:rFonts w:ascii="Verdana" w:hAnsi="Verdana"/>
          <w:sz w:val="16"/>
          <w:szCs w:val="16"/>
        </w:rPr>
      </w:pPr>
    </w:p>
    <w:p w14:paraId="0440266E" w14:textId="77777777" w:rsidR="0005669D" w:rsidRDefault="0005669D" w:rsidP="0005669D">
      <w:pPr>
        <w:tabs>
          <w:tab w:val="left" w:pos="1350"/>
          <w:tab w:val="left" w:pos="4590"/>
        </w:tabs>
        <w:rPr>
          <w:rFonts w:ascii="Verdana" w:hAnsi="Verdana"/>
          <w:sz w:val="18"/>
          <w:szCs w:val="18"/>
        </w:rPr>
      </w:pPr>
      <w:r>
        <w:rPr>
          <w:rFonts w:ascii="Verdana" w:hAnsi="Verdana"/>
          <w:sz w:val="18"/>
        </w:rPr>
        <w:t>Polymérisation dangereuse:</w:t>
      </w:r>
      <w:r>
        <w:rPr>
          <w:rFonts w:ascii="Verdana" w:hAnsi="Verdana"/>
          <w:sz w:val="18"/>
        </w:rPr>
        <w:tab/>
        <w:t>Aucun risque</w:t>
      </w:r>
    </w:p>
    <w:p w14:paraId="0440266F" w14:textId="77777777" w:rsidR="00AF6A95" w:rsidRPr="00D0136E" w:rsidRDefault="00AF6A95">
      <w:pPr>
        <w:tabs>
          <w:tab w:val="left" w:pos="360"/>
        </w:tabs>
        <w:ind w:left="720" w:hanging="720"/>
        <w:rPr>
          <w:rFonts w:ascii="Verdana" w:hAnsi="Verdana"/>
          <w:sz w:val="14"/>
          <w:szCs w:val="14"/>
        </w:rPr>
      </w:pPr>
    </w:p>
    <w:p w14:paraId="04402670" w14:textId="77777777" w:rsidR="00AF6A95" w:rsidRDefault="00AF6A95">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11 Renseignements toxicologiques</w:t>
      </w:r>
    </w:p>
    <w:p w14:paraId="04402671" w14:textId="77777777" w:rsidR="00AF6A95" w:rsidRPr="00D0136E" w:rsidRDefault="00AF6A95">
      <w:pPr>
        <w:tabs>
          <w:tab w:val="left" w:pos="360"/>
        </w:tabs>
        <w:ind w:left="720" w:hanging="720"/>
        <w:rPr>
          <w:rFonts w:ascii="Verdana" w:hAnsi="Verdana"/>
          <w:sz w:val="14"/>
          <w:szCs w:val="14"/>
        </w:rPr>
      </w:pPr>
    </w:p>
    <w:p w14:paraId="04402672" w14:textId="77777777" w:rsidR="0005669D" w:rsidRDefault="0005669D" w:rsidP="0005669D">
      <w:pPr>
        <w:rPr>
          <w:rFonts w:ascii="Verdana" w:hAnsi="Verdana"/>
          <w:sz w:val="18"/>
          <w:szCs w:val="18"/>
        </w:rPr>
      </w:pPr>
      <w:r>
        <w:rPr>
          <w:rFonts w:ascii="Verdana" w:hAnsi="Verdana"/>
          <w:sz w:val="18"/>
        </w:rPr>
        <w:t>Au cours des 50 dernières années, des recherches médico-scientifiques approfondies ont été menées sur les aspects sanitaires de la fibre de verre. Le Centre international de recherche sur le cancer (CIRC) et l'Organisation mondiale de la santé (OMS), lors d'une réunion tenue en juin 1987, ont passé en revue toutes les recherches importantes sur les effets sur la santé attribués à la fibre de verre.</w:t>
      </w:r>
    </w:p>
    <w:p w14:paraId="04402673" w14:textId="77777777" w:rsidR="0005669D" w:rsidRPr="00261F6C" w:rsidRDefault="0005669D" w:rsidP="0005669D">
      <w:pPr>
        <w:rPr>
          <w:rFonts w:ascii="Verdana" w:hAnsi="Verdana"/>
          <w:sz w:val="16"/>
          <w:szCs w:val="16"/>
        </w:rPr>
      </w:pPr>
    </w:p>
    <w:p w14:paraId="04402674" w14:textId="77777777" w:rsidR="0005669D" w:rsidRDefault="0005669D" w:rsidP="0005669D">
      <w:pPr>
        <w:rPr>
          <w:rFonts w:ascii="Verdana" w:hAnsi="Verdana"/>
          <w:sz w:val="18"/>
          <w:szCs w:val="18"/>
        </w:rPr>
      </w:pPr>
      <w:r>
        <w:rPr>
          <w:rFonts w:ascii="Verdana" w:hAnsi="Verdana"/>
          <w:sz w:val="18"/>
        </w:rPr>
        <w:t>Le CIRC a déterminé que les données provenant d'études chez l'homme et chez l'animal étaient insuffisantes pour classer les fibres de verre à filament continu, comme celles utilisées dans les produits de renforcement de fibres de verre, comme cancérogènes pour les humains.</w:t>
      </w:r>
    </w:p>
    <w:p w14:paraId="04402675" w14:textId="77777777" w:rsidR="0005669D" w:rsidRPr="00261F6C" w:rsidRDefault="0005669D" w:rsidP="0005669D">
      <w:pPr>
        <w:rPr>
          <w:rFonts w:ascii="Verdana" w:hAnsi="Verdana"/>
          <w:sz w:val="16"/>
          <w:szCs w:val="16"/>
        </w:rPr>
      </w:pPr>
    </w:p>
    <w:p w14:paraId="04402676" w14:textId="77777777" w:rsidR="0005669D" w:rsidRDefault="0005669D" w:rsidP="0005669D">
      <w:pPr>
        <w:tabs>
          <w:tab w:val="left" w:pos="360"/>
        </w:tabs>
        <w:rPr>
          <w:rFonts w:ascii="Verdana" w:hAnsi="Verdana"/>
          <w:sz w:val="18"/>
          <w:szCs w:val="18"/>
        </w:rPr>
      </w:pPr>
      <w:r>
        <w:rPr>
          <w:rFonts w:ascii="Verdana" w:hAnsi="Verdana"/>
          <w:sz w:val="18"/>
        </w:rPr>
        <w:t>Aucun effet chronique sur la santé n'est associé à l'exposition aux fibres de verre. Les résultats des études épidémiologiques n'ont montré aucune augmentation des maladies respiratoires ou des cancers. Le Centre international de recherche sur le cancer a classé la fibre de verre à filament continu « Non classifiable quant à sa cancérogénicité pour l'homme » (groupe 3).</w:t>
      </w:r>
    </w:p>
    <w:p w14:paraId="04402677" w14:textId="77777777" w:rsidR="00AF6A95" w:rsidRPr="00D0136E" w:rsidRDefault="00AF6A95">
      <w:pPr>
        <w:tabs>
          <w:tab w:val="left" w:pos="360"/>
        </w:tabs>
        <w:ind w:left="360" w:hanging="360"/>
        <w:rPr>
          <w:rFonts w:ascii="Verdana" w:hAnsi="Verdana"/>
          <w:sz w:val="14"/>
          <w:szCs w:val="14"/>
        </w:rPr>
      </w:pPr>
    </w:p>
    <w:p w14:paraId="04402678" w14:textId="77777777" w:rsidR="0005669D" w:rsidRDefault="0005669D"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12 Renseignements écologiques</w:t>
      </w:r>
    </w:p>
    <w:p w14:paraId="04402679" w14:textId="77777777" w:rsidR="0005669D" w:rsidRPr="00D0136E" w:rsidRDefault="0005669D">
      <w:pPr>
        <w:tabs>
          <w:tab w:val="left" w:pos="360"/>
        </w:tabs>
        <w:ind w:left="360" w:hanging="360"/>
        <w:rPr>
          <w:rFonts w:ascii="Verdana" w:hAnsi="Verdana"/>
          <w:sz w:val="14"/>
          <w:szCs w:val="14"/>
        </w:rPr>
      </w:pPr>
    </w:p>
    <w:p w14:paraId="0440267A" w14:textId="77777777" w:rsidR="0005669D" w:rsidRDefault="0005669D" w:rsidP="0005669D">
      <w:pPr>
        <w:tabs>
          <w:tab w:val="left" w:pos="360"/>
        </w:tabs>
        <w:ind w:left="360" w:hanging="360"/>
        <w:rPr>
          <w:rFonts w:ascii="Verdana" w:hAnsi="Verdana"/>
          <w:sz w:val="18"/>
          <w:szCs w:val="18"/>
        </w:rPr>
      </w:pPr>
      <w:r>
        <w:rPr>
          <w:rFonts w:ascii="Verdana" w:hAnsi="Verdana"/>
          <w:sz w:val="18"/>
        </w:rPr>
        <w:t>Les produits chimiques contenus dans cette matière ne devrait pas être nuisible aux plantes ou aux animaux aquatiques ou terrestres ; cependant, les poissons ou d'autres animaux peuvent manger le produit, ce qui pourrait obstruer leur tube digestif.</w:t>
      </w:r>
    </w:p>
    <w:p w14:paraId="1826F80A" w14:textId="77777777" w:rsidR="00B00E53" w:rsidRDefault="00B00E53" w:rsidP="0005669D">
      <w:pPr>
        <w:tabs>
          <w:tab w:val="left" w:pos="360"/>
        </w:tabs>
        <w:ind w:left="360" w:hanging="360"/>
        <w:rPr>
          <w:rFonts w:ascii="Verdana" w:hAnsi="Verdana"/>
          <w:sz w:val="18"/>
        </w:rPr>
      </w:pPr>
    </w:p>
    <w:p w14:paraId="0440267B" w14:textId="5E810EF0" w:rsidR="0005669D" w:rsidRDefault="0005669D" w:rsidP="0005669D">
      <w:pPr>
        <w:tabs>
          <w:tab w:val="left" w:pos="360"/>
        </w:tabs>
        <w:ind w:left="360" w:hanging="360"/>
        <w:rPr>
          <w:rFonts w:ascii="Verdana" w:hAnsi="Verdana"/>
          <w:sz w:val="18"/>
          <w:szCs w:val="18"/>
        </w:rPr>
      </w:pPr>
      <w:r>
        <w:rPr>
          <w:rFonts w:ascii="Verdana" w:hAnsi="Verdana"/>
          <w:sz w:val="18"/>
        </w:rPr>
        <w:t>Assurez vous d’une bonne gérance de l'environnement et nettoyez les résidus (certains composants du produit ne sont pas biodégradables).</w:t>
      </w:r>
    </w:p>
    <w:p w14:paraId="0440267C" w14:textId="77777777" w:rsidR="00E46456" w:rsidRPr="00261F6C" w:rsidRDefault="00E46456" w:rsidP="0005669D">
      <w:pPr>
        <w:tabs>
          <w:tab w:val="left" w:pos="360"/>
        </w:tabs>
        <w:ind w:left="360" w:hanging="360"/>
        <w:rPr>
          <w:rFonts w:asciiTheme="minorHAnsi" w:hAnsiTheme="minorHAnsi"/>
          <w:sz w:val="16"/>
          <w:szCs w:val="16"/>
        </w:rPr>
      </w:pPr>
    </w:p>
    <w:p w14:paraId="0440267D" w14:textId="77777777" w:rsidR="0005669D" w:rsidRDefault="0005669D" w:rsidP="0005669D">
      <w:pPr>
        <w:tabs>
          <w:tab w:val="left" w:pos="360"/>
        </w:tabs>
        <w:ind w:left="360" w:hanging="360"/>
        <w:rPr>
          <w:rFonts w:ascii="Verdana" w:hAnsi="Verdana"/>
          <w:sz w:val="18"/>
          <w:szCs w:val="18"/>
        </w:rPr>
      </w:pPr>
      <w:r>
        <w:rPr>
          <w:rFonts w:ascii="Verdana" w:hAnsi="Verdana"/>
          <w:sz w:val="18"/>
        </w:rPr>
        <w:t>Ce produit n'est pas fabriqué avec des produits chimiques appauvrissant la couche d'ozone de classe 1, tels que définis par l'EPA dans le titre VI de la Clean Air Act Amendments of 1990 40 CFR Part 82, Protection of Stratospheric Ozone.</w:t>
      </w:r>
    </w:p>
    <w:p w14:paraId="0440267E" w14:textId="77777777" w:rsidR="0005669D" w:rsidRDefault="0005669D" w:rsidP="0005669D">
      <w:pPr>
        <w:tabs>
          <w:tab w:val="left" w:pos="360"/>
        </w:tabs>
        <w:rPr>
          <w:rFonts w:ascii="Verdana" w:hAnsi="Verdana"/>
          <w:sz w:val="18"/>
          <w:szCs w:val="18"/>
        </w:rPr>
      </w:pPr>
      <w:r>
        <w:rPr>
          <w:rFonts w:ascii="Verdana" w:hAnsi="Verdana"/>
          <w:sz w:val="18"/>
        </w:rPr>
        <w:t>Ce produit n'est pas classé comme polluant atmosphérique dangereux dans le Title III Clean Air Act de 1990.</w:t>
      </w:r>
    </w:p>
    <w:p w14:paraId="0440267F" w14:textId="77777777" w:rsidR="0005669D" w:rsidRDefault="0005669D">
      <w:pPr>
        <w:tabs>
          <w:tab w:val="left" w:pos="360"/>
        </w:tabs>
        <w:ind w:left="360" w:hanging="360"/>
        <w:rPr>
          <w:rFonts w:asciiTheme="minorHAnsi" w:hAnsiTheme="minorHAnsi"/>
          <w:sz w:val="16"/>
          <w:szCs w:val="16"/>
        </w:rPr>
      </w:pPr>
    </w:p>
    <w:p w14:paraId="04402680" w14:textId="3B50EF0D" w:rsidR="00EF2CCE" w:rsidRDefault="00EF2CCE" w:rsidP="00EF2CCE">
      <w:pPr>
        <w:tabs>
          <w:tab w:val="left" w:pos="360"/>
        </w:tabs>
        <w:ind w:left="360" w:hanging="360"/>
        <w:rPr>
          <w:rFonts w:ascii="Verdana" w:hAnsi="Verdana"/>
          <w:sz w:val="18"/>
          <w:szCs w:val="18"/>
        </w:rPr>
      </w:pPr>
      <w:r>
        <w:rPr>
          <w:rFonts w:ascii="Verdana" w:hAnsi="Verdana"/>
          <w:sz w:val="18"/>
        </w:rPr>
        <w:t xml:space="preserve">Aucun hydrofluorocarbones utilisé dans la fabrication de ce produit Sur le marché, les produits sont conformes aux réglementations nationales en matière d’hydrofluorocarbones  Pour plus d'informations, consulter le site </w:t>
      </w:r>
      <w:hyperlink r:id="rId13" w:history="1">
        <w:r>
          <w:rPr>
            <w:rStyle w:val="Hyperlink"/>
            <w:rFonts w:ascii="Verdana" w:hAnsi="Verdana"/>
            <w:sz w:val="18"/>
          </w:rPr>
          <w:t>www.polyiso.org/page/HFC</w:t>
        </w:r>
      </w:hyperlink>
      <w:r>
        <w:rPr>
          <w:rFonts w:ascii="Verdana" w:hAnsi="Verdana"/>
          <w:sz w:val="18"/>
        </w:rPr>
        <w:t>.</w:t>
      </w:r>
    </w:p>
    <w:p w14:paraId="04402681" w14:textId="77777777" w:rsidR="00EF2CCE" w:rsidRPr="00D0136E" w:rsidRDefault="00EF2CCE">
      <w:pPr>
        <w:tabs>
          <w:tab w:val="left" w:pos="360"/>
        </w:tabs>
        <w:ind w:left="360" w:hanging="360"/>
        <w:rPr>
          <w:rFonts w:asciiTheme="minorHAnsi" w:hAnsiTheme="minorHAnsi"/>
          <w:sz w:val="14"/>
          <w:szCs w:val="14"/>
        </w:rPr>
      </w:pPr>
    </w:p>
    <w:p w14:paraId="04402682" w14:textId="77777777" w:rsidR="0005669D" w:rsidRDefault="0005669D"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13 Considérations d'élimination</w:t>
      </w:r>
    </w:p>
    <w:p w14:paraId="04402683" w14:textId="77777777" w:rsidR="0005669D" w:rsidRPr="00D0136E" w:rsidRDefault="0005669D">
      <w:pPr>
        <w:tabs>
          <w:tab w:val="left" w:pos="360"/>
        </w:tabs>
        <w:ind w:left="720" w:hanging="720"/>
        <w:rPr>
          <w:rFonts w:asciiTheme="minorHAnsi" w:hAnsiTheme="minorHAnsi"/>
          <w:sz w:val="14"/>
          <w:szCs w:val="14"/>
        </w:rPr>
      </w:pPr>
    </w:p>
    <w:p w14:paraId="04402684" w14:textId="77777777" w:rsidR="0005669D" w:rsidRDefault="0005669D" w:rsidP="0005669D">
      <w:pPr>
        <w:tabs>
          <w:tab w:val="left" w:pos="360"/>
        </w:tabs>
        <w:rPr>
          <w:rFonts w:ascii="Verdana" w:hAnsi="Verdana"/>
          <w:sz w:val="18"/>
          <w:szCs w:val="18"/>
        </w:rPr>
      </w:pPr>
      <w:r>
        <w:rPr>
          <w:rFonts w:ascii="Verdana" w:hAnsi="Verdana"/>
          <w:sz w:val="18"/>
        </w:rPr>
        <w:t>Si ce produit est mis au rebut tel qu'il est fourni, il n'est pas considéré comme un déchet dangereux au sens de la loi RCRA (40 CFR 261) et peut être placé directement dans des récipients qui transporteront les déchets vers une décharge de déchets municipaux, de déchets industriels ou de déchets de démolition. Si le contact avec une substance contaminante modifie la matière, il incombe à l'utilisateur de déterminer, au moment de l'élimination, si elle répond aux critères de la RCRA pour les déchets dangereux. Éliminer conformément aux règlements fédéraux, provinciaux et locaux.</w:t>
      </w:r>
    </w:p>
    <w:p w14:paraId="04402685" w14:textId="77777777" w:rsidR="0005669D" w:rsidRPr="00261F6C" w:rsidRDefault="0005669D">
      <w:pPr>
        <w:tabs>
          <w:tab w:val="left" w:pos="360"/>
        </w:tabs>
        <w:ind w:left="720" w:hanging="720"/>
        <w:rPr>
          <w:rFonts w:asciiTheme="minorHAnsi" w:hAnsiTheme="minorHAnsi"/>
          <w:sz w:val="16"/>
          <w:szCs w:val="16"/>
        </w:rPr>
      </w:pPr>
    </w:p>
    <w:p w14:paraId="04402686" w14:textId="77777777" w:rsidR="00AF6A95" w:rsidRDefault="00AF6A95">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14 Renseignements relatifs au transport</w:t>
      </w:r>
    </w:p>
    <w:p w14:paraId="04402687" w14:textId="77777777" w:rsidR="00AF6A95" w:rsidRPr="00261F6C" w:rsidRDefault="00AF6A95">
      <w:pPr>
        <w:tabs>
          <w:tab w:val="left" w:pos="360"/>
        </w:tabs>
        <w:ind w:left="720" w:hanging="720"/>
        <w:rPr>
          <w:rFonts w:asciiTheme="minorHAnsi" w:hAnsiTheme="minorHAnsi"/>
          <w:sz w:val="16"/>
          <w:szCs w:val="16"/>
        </w:rPr>
      </w:pPr>
    </w:p>
    <w:p w14:paraId="04402688" w14:textId="77777777" w:rsidR="0005669D" w:rsidRDefault="0005669D" w:rsidP="0005669D">
      <w:pPr>
        <w:tabs>
          <w:tab w:val="left" w:pos="360"/>
        </w:tabs>
        <w:rPr>
          <w:rFonts w:ascii="Verdana" w:hAnsi="Verdana"/>
          <w:sz w:val="18"/>
          <w:szCs w:val="18"/>
        </w:rPr>
      </w:pPr>
      <w:r>
        <w:rPr>
          <w:rFonts w:ascii="Verdana" w:hAnsi="Verdana"/>
          <w:sz w:val="18"/>
        </w:rPr>
        <w:t>Réglementation sur le transport  Ce produit n'est pas réglementé comme matière dangereuse dans le transport.</w:t>
      </w:r>
    </w:p>
    <w:p w14:paraId="04402689" w14:textId="77777777" w:rsidR="0005669D" w:rsidRPr="00261F6C" w:rsidRDefault="0005669D" w:rsidP="0005669D">
      <w:pPr>
        <w:tabs>
          <w:tab w:val="left" w:pos="360"/>
        </w:tabs>
        <w:rPr>
          <w:rFonts w:asciiTheme="minorHAnsi" w:hAnsiTheme="minorHAnsi"/>
          <w:sz w:val="16"/>
          <w:szCs w:val="16"/>
        </w:rPr>
      </w:pPr>
    </w:p>
    <w:p w14:paraId="0440268A" w14:textId="77777777" w:rsidR="0005669D" w:rsidRDefault="0005669D" w:rsidP="0005669D">
      <w:pPr>
        <w:tabs>
          <w:tab w:val="left" w:pos="360"/>
        </w:tabs>
        <w:rPr>
          <w:rFonts w:ascii="Verdana" w:hAnsi="Verdana"/>
          <w:sz w:val="18"/>
          <w:szCs w:val="18"/>
        </w:rPr>
      </w:pPr>
      <w:r>
        <w:rPr>
          <w:rFonts w:ascii="Verdana" w:hAnsi="Verdana"/>
          <w:sz w:val="18"/>
        </w:rPr>
        <w:t>Classification nationale du fret automobile (NMFC): 157320, Class 150</w:t>
      </w:r>
    </w:p>
    <w:p w14:paraId="0440268B" w14:textId="77777777" w:rsidR="00AF6A95" w:rsidRPr="00D0136E" w:rsidRDefault="00AF6A95">
      <w:pPr>
        <w:tabs>
          <w:tab w:val="left" w:pos="360"/>
        </w:tabs>
        <w:rPr>
          <w:rFonts w:asciiTheme="minorHAnsi" w:hAnsiTheme="minorHAnsi"/>
          <w:sz w:val="14"/>
          <w:szCs w:val="14"/>
        </w:rPr>
      </w:pPr>
    </w:p>
    <w:p w14:paraId="0440268C" w14:textId="77777777" w:rsidR="0005669D" w:rsidRDefault="0005669D" w:rsidP="0005669D">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15 Information réglementaires</w:t>
      </w:r>
    </w:p>
    <w:p w14:paraId="0440268D" w14:textId="77777777" w:rsidR="0005669D" w:rsidRPr="00BE1242" w:rsidRDefault="0005669D">
      <w:pPr>
        <w:tabs>
          <w:tab w:val="left" w:pos="360"/>
        </w:tabs>
        <w:rPr>
          <w:rFonts w:asciiTheme="minorHAnsi" w:hAnsiTheme="minorHAnsi"/>
          <w:sz w:val="14"/>
          <w:szCs w:val="14"/>
        </w:rPr>
      </w:pPr>
    </w:p>
    <w:p w14:paraId="0440268E" w14:textId="77777777" w:rsidR="00AF6A95" w:rsidRDefault="00AF6A95">
      <w:pPr>
        <w:autoSpaceDE w:val="0"/>
        <w:autoSpaceDN w:val="0"/>
        <w:adjustRightInd w:val="0"/>
        <w:rPr>
          <w:rFonts w:ascii="Verdana" w:hAnsi="Verdana"/>
          <w:sz w:val="18"/>
          <w:szCs w:val="18"/>
        </w:rPr>
      </w:pPr>
      <w:r>
        <w:rPr>
          <w:rFonts w:ascii="Verdana" w:hAnsi="Verdana"/>
          <w:sz w:val="18"/>
        </w:rPr>
        <w:t>TSCA: Tous les produits chimiques contenus dans ce produit sont répertoriés dans l'inventaire du TSCA. Les exigences de notification d'exportation TSCA 12(b) ne s'appliquent pas à ce produit.</w:t>
      </w:r>
    </w:p>
    <w:p w14:paraId="0440268F" w14:textId="77777777" w:rsidR="00AF6A95" w:rsidRPr="00BE1242" w:rsidRDefault="00AF6A95">
      <w:pPr>
        <w:autoSpaceDE w:val="0"/>
        <w:autoSpaceDN w:val="0"/>
        <w:adjustRightInd w:val="0"/>
        <w:rPr>
          <w:rFonts w:asciiTheme="minorHAnsi" w:hAnsiTheme="minorHAnsi"/>
          <w:sz w:val="14"/>
          <w:szCs w:val="14"/>
        </w:rPr>
      </w:pPr>
    </w:p>
    <w:p w14:paraId="04402690" w14:textId="77777777" w:rsidR="00AF6A95" w:rsidRDefault="00AF6A95">
      <w:pPr>
        <w:autoSpaceDE w:val="0"/>
        <w:autoSpaceDN w:val="0"/>
        <w:adjustRightInd w:val="0"/>
        <w:rPr>
          <w:rFonts w:ascii="Verdana" w:hAnsi="Verdana"/>
          <w:sz w:val="18"/>
          <w:szCs w:val="18"/>
        </w:rPr>
      </w:pPr>
      <w:r>
        <w:rPr>
          <w:rFonts w:ascii="Verdana" w:hAnsi="Verdana"/>
          <w:sz w:val="18"/>
        </w:rPr>
        <w:t>SARA TITLE III : Il n'y a pas de substance extrêmement dangereuse de la section 302 dans ce produit. Les exigences en matière de rapports en vertu des articles 311, 312 ou 313 ne s'appliquent pas. [Les précurseurs de diisocyanate ne restent pas dans la mousse polymère de ce produit.]</w:t>
      </w:r>
    </w:p>
    <w:p w14:paraId="04402691" w14:textId="77777777" w:rsidR="00AF6A95" w:rsidRPr="00BE1242" w:rsidRDefault="00AF6A95">
      <w:pPr>
        <w:tabs>
          <w:tab w:val="left" w:pos="360"/>
        </w:tabs>
        <w:rPr>
          <w:rFonts w:asciiTheme="minorHAnsi" w:hAnsiTheme="minorHAnsi"/>
          <w:sz w:val="14"/>
          <w:szCs w:val="14"/>
        </w:rPr>
      </w:pPr>
    </w:p>
    <w:p w14:paraId="04402692" w14:textId="22796FBA" w:rsidR="00AF6A95" w:rsidRDefault="00AF6A95">
      <w:pPr>
        <w:tabs>
          <w:tab w:val="left" w:pos="360"/>
        </w:tabs>
        <w:rPr>
          <w:rFonts w:ascii="Verdana" w:hAnsi="Verdana"/>
          <w:sz w:val="18"/>
          <w:szCs w:val="18"/>
        </w:rPr>
      </w:pPr>
      <w:r>
        <w:rPr>
          <w:rFonts w:ascii="Verdana" w:hAnsi="Verdana"/>
          <w:sz w:val="18"/>
        </w:rPr>
        <w:t>Toutes les catégories de produits chimiques et de composants figurant sur les listes d'États sont traitées dans la présente F</w:t>
      </w:r>
      <w:r w:rsidR="00B00E53">
        <w:rPr>
          <w:rFonts w:ascii="Verdana" w:hAnsi="Verdana"/>
          <w:sz w:val="18"/>
        </w:rPr>
        <w:t>S</w:t>
      </w:r>
      <w:r>
        <w:rPr>
          <w:rFonts w:ascii="Verdana" w:hAnsi="Verdana"/>
          <w:sz w:val="18"/>
        </w:rPr>
        <w:t>S.</w:t>
      </w:r>
    </w:p>
    <w:p w14:paraId="04402693" w14:textId="77777777" w:rsidR="00AF6A95" w:rsidRPr="00BE1242" w:rsidRDefault="00AF6A95">
      <w:pPr>
        <w:tabs>
          <w:tab w:val="left" w:pos="360"/>
        </w:tabs>
        <w:rPr>
          <w:rFonts w:asciiTheme="minorHAnsi" w:hAnsiTheme="minorHAnsi"/>
          <w:sz w:val="14"/>
          <w:szCs w:val="14"/>
        </w:rPr>
      </w:pPr>
    </w:p>
    <w:p w14:paraId="04402694" w14:textId="77777777" w:rsidR="00AF6A95" w:rsidRDefault="00AF6A95">
      <w:pPr>
        <w:tabs>
          <w:tab w:val="left" w:pos="360"/>
        </w:tabs>
        <w:rPr>
          <w:rFonts w:ascii="Verdana" w:hAnsi="Verdana"/>
          <w:sz w:val="18"/>
          <w:szCs w:val="18"/>
        </w:rPr>
      </w:pPr>
      <w:r>
        <w:rPr>
          <w:rFonts w:ascii="Verdana" w:hAnsi="Verdana"/>
          <w:sz w:val="18"/>
        </w:rPr>
        <w:t>Ce produit a été classé conformément aux critères de danger des Réglementations sur les produits contrôlés et la fiche signalétique de sécurité (FSS) canadien contient toutes les informations exigées par les Réglementations susmentionnées. Tous les composants chimiques sont inscrits sur la Liste intérieure des substances (LIS) du Canada. Le pentane est le seul constituant de la Liste de divulgation des ingrédients (LDI) du Canada qui dépasse les seuils de concentration.</w:t>
      </w:r>
    </w:p>
    <w:p w14:paraId="04402695" w14:textId="77777777" w:rsidR="00AF6A95" w:rsidRPr="00D0136E" w:rsidRDefault="00AF6A95">
      <w:pPr>
        <w:tabs>
          <w:tab w:val="left" w:pos="360"/>
        </w:tabs>
        <w:rPr>
          <w:rFonts w:asciiTheme="minorHAnsi" w:hAnsiTheme="minorHAnsi"/>
          <w:sz w:val="14"/>
          <w:szCs w:val="14"/>
        </w:rPr>
      </w:pPr>
    </w:p>
    <w:p w14:paraId="04402696" w14:textId="77777777" w:rsidR="00AF6A95" w:rsidRDefault="00AF6A95">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SECTION 16 Autres information</w:t>
      </w:r>
    </w:p>
    <w:p w14:paraId="04402697" w14:textId="77777777" w:rsidR="00AF6A95" w:rsidRPr="00D0136E" w:rsidRDefault="00AF6A95">
      <w:pPr>
        <w:rPr>
          <w:rFonts w:ascii="Verdana" w:hAnsi="Verdana"/>
          <w:sz w:val="14"/>
          <w:szCs w:val="14"/>
        </w:rPr>
      </w:pPr>
    </w:p>
    <w:tbl>
      <w:tblPr>
        <w:tblW w:w="0" w:type="auto"/>
        <w:jc w:val="center"/>
        <w:tblLook w:val="04A0" w:firstRow="1" w:lastRow="0" w:firstColumn="1" w:lastColumn="0" w:noHBand="0" w:noVBand="1"/>
      </w:tblPr>
      <w:tblGrid>
        <w:gridCol w:w="1413"/>
        <w:gridCol w:w="2016"/>
        <w:gridCol w:w="2016"/>
        <w:gridCol w:w="2016"/>
        <w:gridCol w:w="2736"/>
      </w:tblGrid>
      <w:tr w:rsidR="00261F6C" w14:paraId="0440269D" w14:textId="77777777" w:rsidTr="003C2985">
        <w:trPr>
          <w:jc w:val="center"/>
        </w:trPr>
        <w:tc>
          <w:tcPr>
            <w:tcW w:w="1413" w:type="dxa"/>
          </w:tcPr>
          <w:p w14:paraId="04402698" w14:textId="77777777" w:rsidR="00261F6C" w:rsidRPr="003B56D0" w:rsidRDefault="00261F6C" w:rsidP="003C2985">
            <w:pPr>
              <w:rPr>
                <w:rFonts w:ascii="Verdana" w:hAnsi="Verdana"/>
                <w:sz w:val="18"/>
                <w:szCs w:val="18"/>
              </w:rPr>
            </w:pPr>
          </w:p>
        </w:tc>
        <w:tc>
          <w:tcPr>
            <w:tcW w:w="2016" w:type="dxa"/>
          </w:tcPr>
          <w:p w14:paraId="04402699" w14:textId="77777777" w:rsidR="00261F6C" w:rsidRPr="003B56D0" w:rsidRDefault="00261F6C" w:rsidP="003C2985">
            <w:pPr>
              <w:jc w:val="center"/>
              <w:rPr>
                <w:rFonts w:ascii="Verdana" w:hAnsi="Verdana"/>
                <w:sz w:val="18"/>
                <w:szCs w:val="18"/>
                <w:u w:val="single"/>
              </w:rPr>
            </w:pPr>
            <w:r>
              <w:rPr>
                <w:rFonts w:ascii="Verdana" w:hAnsi="Verdana"/>
                <w:sz w:val="18"/>
                <w:u w:val="single"/>
              </w:rPr>
              <w:t>Santé</w:t>
            </w:r>
          </w:p>
        </w:tc>
        <w:tc>
          <w:tcPr>
            <w:tcW w:w="2016" w:type="dxa"/>
          </w:tcPr>
          <w:p w14:paraId="0440269A" w14:textId="77777777" w:rsidR="00261F6C" w:rsidRPr="003B56D0" w:rsidRDefault="00261F6C" w:rsidP="003C2985">
            <w:pPr>
              <w:jc w:val="center"/>
              <w:rPr>
                <w:rFonts w:ascii="Verdana" w:hAnsi="Verdana"/>
                <w:sz w:val="18"/>
                <w:szCs w:val="18"/>
                <w:u w:val="single"/>
              </w:rPr>
            </w:pPr>
            <w:r>
              <w:rPr>
                <w:rFonts w:ascii="Verdana" w:hAnsi="Verdana"/>
                <w:sz w:val="18"/>
                <w:u w:val="single"/>
              </w:rPr>
              <w:t>Incendie</w:t>
            </w:r>
          </w:p>
        </w:tc>
        <w:tc>
          <w:tcPr>
            <w:tcW w:w="2016" w:type="dxa"/>
          </w:tcPr>
          <w:p w14:paraId="0440269B" w14:textId="77777777" w:rsidR="00261F6C" w:rsidRPr="003B56D0" w:rsidRDefault="00261F6C" w:rsidP="003C2985">
            <w:pPr>
              <w:jc w:val="center"/>
              <w:rPr>
                <w:rFonts w:ascii="Verdana" w:hAnsi="Verdana"/>
                <w:sz w:val="18"/>
                <w:szCs w:val="18"/>
                <w:u w:val="single"/>
              </w:rPr>
            </w:pPr>
            <w:r>
              <w:rPr>
                <w:rFonts w:ascii="Verdana" w:hAnsi="Verdana"/>
                <w:sz w:val="18"/>
                <w:u w:val="single"/>
              </w:rPr>
              <w:t>Réactivité</w:t>
            </w:r>
          </w:p>
        </w:tc>
        <w:tc>
          <w:tcPr>
            <w:tcW w:w="2736" w:type="dxa"/>
          </w:tcPr>
          <w:p w14:paraId="0440269C" w14:textId="77777777" w:rsidR="00261F6C" w:rsidRPr="003B56D0" w:rsidRDefault="00261F6C" w:rsidP="003C2985">
            <w:pPr>
              <w:jc w:val="center"/>
              <w:rPr>
                <w:rFonts w:ascii="Verdana" w:hAnsi="Verdana"/>
                <w:sz w:val="18"/>
                <w:szCs w:val="18"/>
                <w:u w:val="single"/>
              </w:rPr>
            </w:pPr>
            <w:r>
              <w:rPr>
                <w:rFonts w:ascii="Verdana" w:hAnsi="Verdana"/>
                <w:sz w:val="18"/>
                <w:u w:val="single"/>
              </w:rPr>
              <w:t>Degré de danger</w:t>
            </w:r>
          </w:p>
        </w:tc>
      </w:tr>
      <w:tr w:rsidR="00261F6C" w14:paraId="044026A3" w14:textId="77777777" w:rsidTr="003C2985">
        <w:trPr>
          <w:jc w:val="center"/>
        </w:trPr>
        <w:tc>
          <w:tcPr>
            <w:tcW w:w="1413" w:type="dxa"/>
          </w:tcPr>
          <w:p w14:paraId="0440269E" w14:textId="77777777" w:rsidR="00261F6C" w:rsidRPr="003B56D0" w:rsidRDefault="00261F6C" w:rsidP="003C2985">
            <w:pPr>
              <w:rPr>
                <w:rFonts w:ascii="Verdana" w:hAnsi="Verdana"/>
                <w:sz w:val="18"/>
                <w:szCs w:val="18"/>
              </w:rPr>
            </w:pPr>
            <w:r>
              <w:rPr>
                <w:rFonts w:ascii="Verdana" w:hAnsi="Verdana"/>
                <w:sz w:val="18"/>
              </w:rPr>
              <w:t>Cote SIMD</w:t>
            </w:r>
          </w:p>
        </w:tc>
        <w:tc>
          <w:tcPr>
            <w:tcW w:w="2016" w:type="dxa"/>
          </w:tcPr>
          <w:p w14:paraId="0440269F" w14:textId="77777777" w:rsidR="00261F6C" w:rsidRPr="003B56D0" w:rsidRDefault="00261F6C" w:rsidP="003C2985">
            <w:pPr>
              <w:jc w:val="center"/>
              <w:rPr>
                <w:rFonts w:ascii="Verdana" w:hAnsi="Verdana"/>
                <w:sz w:val="18"/>
                <w:szCs w:val="18"/>
              </w:rPr>
            </w:pPr>
            <w:r>
              <w:rPr>
                <w:rFonts w:ascii="Verdana" w:hAnsi="Verdana"/>
                <w:sz w:val="18"/>
              </w:rPr>
              <w:t>1</w:t>
            </w:r>
          </w:p>
        </w:tc>
        <w:tc>
          <w:tcPr>
            <w:tcW w:w="2016" w:type="dxa"/>
          </w:tcPr>
          <w:p w14:paraId="044026A0" w14:textId="77777777" w:rsidR="00261F6C" w:rsidRPr="003B56D0" w:rsidRDefault="00261F6C" w:rsidP="003C2985">
            <w:pPr>
              <w:jc w:val="center"/>
              <w:rPr>
                <w:rFonts w:ascii="Verdana" w:hAnsi="Verdana"/>
                <w:sz w:val="18"/>
                <w:szCs w:val="18"/>
              </w:rPr>
            </w:pPr>
            <w:r>
              <w:rPr>
                <w:rFonts w:ascii="Verdana" w:hAnsi="Verdana"/>
                <w:sz w:val="18"/>
              </w:rPr>
              <w:t>1</w:t>
            </w:r>
          </w:p>
        </w:tc>
        <w:tc>
          <w:tcPr>
            <w:tcW w:w="2016" w:type="dxa"/>
          </w:tcPr>
          <w:p w14:paraId="044026A1" w14:textId="77777777" w:rsidR="00261F6C" w:rsidRPr="003B56D0" w:rsidRDefault="00261F6C" w:rsidP="003C2985">
            <w:pPr>
              <w:jc w:val="center"/>
              <w:rPr>
                <w:rFonts w:ascii="Verdana" w:hAnsi="Verdana"/>
                <w:sz w:val="18"/>
                <w:szCs w:val="18"/>
              </w:rPr>
            </w:pPr>
            <w:r>
              <w:rPr>
                <w:rFonts w:ascii="Verdana" w:hAnsi="Verdana"/>
                <w:sz w:val="18"/>
              </w:rPr>
              <w:t>0</w:t>
            </w:r>
          </w:p>
        </w:tc>
        <w:tc>
          <w:tcPr>
            <w:tcW w:w="2736" w:type="dxa"/>
          </w:tcPr>
          <w:p w14:paraId="044026A2" w14:textId="77777777" w:rsidR="00261F6C" w:rsidRPr="003B56D0" w:rsidRDefault="00261F6C" w:rsidP="003C2985">
            <w:pPr>
              <w:rPr>
                <w:rFonts w:ascii="Verdana" w:hAnsi="Verdana"/>
                <w:sz w:val="18"/>
                <w:szCs w:val="18"/>
              </w:rPr>
            </w:pPr>
            <w:r>
              <w:rPr>
                <w:rFonts w:ascii="Verdana" w:hAnsi="Verdana"/>
                <w:sz w:val="18"/>
              </w:rPr>
              <w:t>0 - Minime (insignifiant)</w:t>
            </w:r>
          </w:p>
        </w:tc>
      </w:tr>
      <w:tr w:rsidR="00261F6C" w14:paraId="044026A9" w14:textId="77777777" w:rsidTr="003C2985">
        <w:trPr>
          <w:jc w:val="center"/>
        </w:trPr>
        <w:tc>
          <w:tcPr>
            <w:tcW w:w="1413" w:type="dxa"/>
          </w:tcPr>
          <w:p w14:paraId="044026A4" w14:textId="77777777" w:rsidR="00261F6C" w:rsidRPr="003B56D0" w:rsidRDefault="00261F6C" w:rsidP="003C2985">
            <w:pPr>
              <w:rPr>
                <w:rFonts w:ascii="Verdana" w:hAnsi="Verdana"/>
                <w:sz w:val="18"/>
                <w:szCs w:val="18"/>
              </w:rPr>
            </w:pPr>
            <w:r>
              <w:rPr>
                <w:rFonts w:ascii="Verdana" w:hAnsi="Verdana"/>
                <w:sz w:val="18"/>
              </w:rPr>
              <w:t>Classement NFPA</w:t>
            </w:r>
          </w:p>
        </w:tc>
        <w:tc>
          <w:tcPr>
            <w:tcW w:w="2016" w:type="dxa"/>
          </w:tcPr>
          <w:p w14:paraId="044026A5" w14:textId="77777777" w:rsidR="00261F6C" w:rsidRPr="003B56D0" w:rsidRDefault="00261F6C" w:rsidP="003C2985">
            <w:pPr>
              <w:jc w:val="center"/>
              <w:rPr>
                <w:rFonts w:ascii="Verdana" w:hAnsi="Verdana"/>
                <w:sz w:val="18"/>
                <w:szCs w:val="18"/>
              </w:rPr>
            </w:pPr>
            <w:r>
              <w:rPr>
                <w:rFonts w:ascii="Verdana" w:hAnsi="Verdana"/>
                <w:sz w:val="18"/>
              </w:rPr>
              <w:t>1</w:t>
            </w:r>
          </w:p>
        </w:tc>
        <w:tc>
          <w:tcPr>
            <w:tcW w:w="2016" w:type="dxa"/>
          </w:tcPr>
          <w:p w14:paraId="044026A6" w14:textId="77777777" w:rsidR="00261F6C" w:rsidRPr="003B56D0" w:rsidRDefault="00261F6C" w:rsidP="003C2985">
            <w:pPr>
              <w:jc w:val="center"/>
              <w:rPr>
                <w:rFonts w:ascii="Verdana" w:hAnsi="Verdana"/>
                <w:sz w:val="18"/>
                <w:szCs w:val="18"/>
              </w:rPr>
            </w:pPr>
            <w:r>
              <w:rPr>
                <w:rFonts w:ascii="Verdana" w:hAnsi="Verdana"/>
                <w:sz w:val="18"/>
              </w:rPr>
              <w:t>1</w:t>
            </w:r>
          </w:p>
        </w:tc>
        <w:tc>
          <w:tcPr>
            <w:tcW w:w="2016" w:type="dxa"/>
          </w:tcPr>
          <w:p w14:paraId="044026A7" w14:textId="77777777" w:rsidR="00261F6C" w:rsidRPr="003B56D0" w:rsidRDefault="00261F6C" w:rsidP="003C2985">
            <w:pPr>
              <w:jc w:val="center"/>
              <w:rPr>
                <w:rFonts w:ascii="Verdana" w:hAnsi="Verdana"/>
                <w:sz w:val="18"/>
                <w:szCs w:val="18"/>
              </w:rPr>
            </w:pPr>
            <w:r>
              <w:rPr>
                <w:rFonts w:ascii="Verdana" w:hAnsi="Verdana"/>
                <w:sz w:val="18"/>
              </w:rPr>
              <w:t>0</w:t>
            </w:r>
          </w:p>
        </w:tc>
        <w:tc>
          <w:tcPr>
            <w:tcW w:w="2736" w:type="dxa"/>
          </w:tcPr>
          <w:p w14:paraId="044026A8" w14:textId="77777777" w:rsidR="00261F6C" w:rsidRPr="003B56D0" w:rsidRDefault="00261F6C" w:rsidP="003C2985">
            <w:pPr>
              <w:rPr>
                <w:rFonts w:ascii="Verdana" w:hAnsi="Verdana"/>
                <w:sz w:val="18"/>
                <w:szCs w:val="18"/>
              </w:rPr>
            </w:pPr>
            <w:r>
              <w:rPr>
                <w:rFonts w:ascii="Verdana" w:hAnsi="Verdana"/>
                <w:sz w:val="18"/>
              </w:rPr>
              <w:t>1 – Léger</w:t>
            </w:r>
          </w:p>
        </w:tc>
      </w:tr>
      <w:tr w:rsidR="00261F6C" w14:paraId="044026AF" w14:textId="77777777" w:rsidTr="003C2985">
        <w:trPr>
          <w:jc w:val="center"/>
        </w:trPr>
        <w:tc>
          <w:tcPr>
            <w:tcW w:w="1413" w:type="dxa"/>
          </w:tcPr>
          <w:p w14:paraId="044026AA" w14:textId="77777777" w:rsidR="00261F6C" w:rsidRPr="003B56D0" w:rsidRDefault="00261F6C" w:rsidP="003C2985">
            <w:pPr>
              <w:rPr>
                <w:rFonts w:ascii="Verdana" w:hAnsi="Verdana"/>
                <w:sz w:val="18"/>
                <w:szCs w:val="18"/>
              </w:rPr>
            </w:pPr>
          </w:p>
        </w:tc>
        <w:tc>
          <w:tcPr>
            <w:tcW w:w="2016" w:type="dxa"/>
          </w:tcPr>
          <w:p w14:paraId="044026AB" w14:textId="77777777" w:rsidR="00261F6C" w:rsidRPr="003B56D0" w:rsidRDefault="00261F6C" w:rsidP="003C2985">
            <w:pPr>
              <w:jc w:val="center"/>
              <w:rPr>
                <w:rFonts w:ascii="Verdana" w:hAnsi="Verdana"/>
                <w:sz w:val="18"/>
                <w:szCs w:val="18"/>
              </w:rPr>
            </w:pPr>
          </w:p>
        </w:tc>
        <w:tc>
          <w:tcPr>
            <w:tcW w:w="2016" w:type="dxa"/>
          </w:tcPr>
          <w:p w14:paraId="044026AC" w14:textId="77777777" w:rsidR="00261F6C" w:rsidRPr="003B56D0" w:rsidRDefault="00261F6C" w:rsidP="003C2985">
            <w:pPr>
              <w:jc w:val="center"/>
              <w:rPr>
                <w:rFonts w:ascii="Verdana" w:hAnsi="Verdana"/>
                <w:sz w:val="18"/>
                <w:szCs w:val="18"/>
              </w:rPr>
            </w:pPr>
          </w:p>
        </w:tc>
        <w:tc>
          <w:tcPr>
            <w:tcW w:w="2016" w:type="dxa"/>
          </w:tcPr>
          <w:p w14:paraId="044026AD" w14:textId="77777777" w:rsidR="00261F6C" w:rsidRPr="003B56D0" w:rsidRDefault="00261F6C" w:rsidP="003C2985">
            <w:pPr>
              <w:jc w:val="center"/>
              <w:rPr>
                <w:rFonts w:ascii="Verdana" w:hAnsi="Verdana"/>
                <w:sz w:val="18"/>
                <w:szCs w:val="18"/>
              </w:rPr>
            </w:pPr>
          </w:p>
        </w:tc>
        <w:tc>
          <w:tcPr>
            <w:tcW w:w="2736" w:type="dxa"/>
          </w:tcPr>
          <w:p w14:paraId="044026AE" w14:textId="77777777" w:rsidR="00261F6C" w:rsidRPr="003B56D0" w:rsidRDefault="00261F6C" w:rsidP="003C2985">
            <w:pPr>
              <w:rPr>
                <w:rFonts w:ascii="Verdana" w:hAnsi="Verdana"/>
                <w:sz w:val="18"/>
                <w:szCs w:val="18"/>
              </w:rPr>
            </w:pPr>
            <w:r>
              <w:rPr>
                <w:rFonts w:ascii="Verdana" w:hAnsi="Verdana"/>
                <w:sz w:val="18"/>
              </w:rPr>
              <w:t>2 – Modéré</w:t>
            </w:r>
          </w:p>
        </w:tc>
      </w:tr>
      <w:tr w:rsidR="00261F6C" w14:paraId="044026B5" w14:textId="77777777" w:rsidTr="003C2985">
        <w:trPr>
          <w:jc w:val="center"/>
        </w:trPr>
        <w:tc>
          <w:tcPr>
            <w:tcW w:w="1413" w:type="dxa"/>
          </w:tcPr>
          <w:p w14:paraId="044026B0" w14:textId="77777777" w:rsidR="00261F6C" w:rsidRPr="003B56D0" w:rsidRDefault="00261F6C" w:rsidP="003C2985">
            <w:pPr>
              <w:rPr>
                <w:rFonts w:ascii="Verdana" w:hAnsi="Verdana"/>
                <w:sz w:val="18"/>
                <w:szCs w:val="18"/>
              </w:rPr>
            </w:pPr>
          </w:p>
        </w:tc>
        <w:tc>
          <w:tcPr>
            <w:tcW w:w="2016" w:type="dxa"/>
          </w:tcPr>
          <w:p w14:paraId="044026B1" w14:textId="77777777" w:rsidR="00261F6C" w:rsidRPr="003B56D0" w:rsidRDefault="00261F6C" w:rsidP="003C2985">
            <w:pPr>
              <w:jc w:val="center"/>
              <w:rPr>
                <w:rFonts w:ascii="Verdana" w:hAnsi="Verdana"/>
                <w:sz w:val="18"/>
                <w:szCs w:val="18"/>
              </w:rPr>
            </w:pPr>
          </w:p>
        </w:tc>
        <w:tc>
          <w:tcPr>
            <w:tcW w:w="2016" w:type="dxa"/>
          </w:tcPr>
          <w:p w14:paraId="044026B2" w14:textId="77777777" w:rsidR="00261F6C" w:rsidRPr="003B56D0" w:rsidRDefault="00261F6C" w:rsidP="003C2985">
            <w:pPr>
              <w:jc w:val="center"/>
              <w:rPr>
                <w:rFonts w:ascii="Verdana" w:hAnsi="Verdana"/>
                <w:sz w:val="18"/>
                <w:szCs w:val="18"/>
              </w:rPr>
            </w:pPr>
          </w:p>
        </w:tc>
        <w:tc>
          <w:tcPr>
            <w:tcW w:w="2016" w:type="dxa"/>
          </w:tcPr>
          <w:p w14:paraId="044026B3" w14:textId="77777777" w:rsidR="00261F6C" w:rsidRPr="003B56D0" w:rsidRDefault="00261F6C" w:rsidP="003C2985">
            <w:pPr>
              <w:jc w:val="center"/>
              <w:rPr>
                <w:rFonts w:ascii="Verdana" w:hAnsi="Verdana"/>
                <w:sz w:val="18"/>
                <w:szCs w:val="18"/>
              </w:rPr>
            </w:pPr>
          </w:p>
        </w:tc>
        <w:tc>
          <w:tcPr>
            <w:tcW w:w="2736" w:type="dxa"/>
          </w:tcPr>
          <w:p w14:paraId="044026B4" w14:textId="77777777" w:rsidR="00261F6C" w:rsidRPr="003B56D0" w:rsidRDefault="00261F6C" w:rsidP="003C2985">
            <w:pPr>
              <w:rPr>
                <w:rFonts w:ascii="Verdana" w:hAnsi="Verdana"/>
                <w:sz w:val="18"/>
                <w:szCs w:val="18"/>
              </w:rPr>
            </w:pPr>
            <w:r>
              <w:rPr>
                <w:rFonts w:ascii="Verdana" w:hAnsi="Verdana"/>
                <w:sz w:val="18"/>
              </w:rPr>
              <w:t>3 – Grave</w:t>
            </w:r>
          </w:p>
        </w:tc>
      </w:tr>
      <w:tr w:rsidR="00261F6C" w14:paraId="044026BB" w14:textId="77777777" w:rsidTr="003C2985">
        <w:trPr>
          <w:jc w:val="center"/>
        </w:trPr>
        <w:tc>
          <w:tcPr>
            <w:tcW w:w="1413" w:type="dxa"/>
          </w:tcPr>
          <w:p w14:paraId="044026B6" w14:textId="77777777" w:rsidR="00261F6C" w:rsidRPr="003B56D0" w:rsidRDefault="00261F6C" w:rsidP="003C2985">
            <w:pPr>
              <w:rPr>
                <w:rFonts w:ascii="Verdana" w:hAnsi="Verdana"/>
                <w:sz w:val="18"/>
                <w:szCs w:val="18"/>
              </w:rPr>
            </w:pPr>
          </w:p>
        </w:tc>
        <w:tc>
          <w:tcPr>
            <w:tcW w:w="2016" w:type="dxa"/>
          </w:tcPr>
          <w:p w14:paraId="044026B7" w14:textId="77777777" w:rsidR="00261F6C" w:rsidRPr="003B56D0" w:rsidRDefault="00261F6C" w:rsidP="003C2985">
            <w:pPr>
              <w:jc w:val="center"/>
              <w:rPr>
                <w:rFonts w:ascii="Verdana" w:hAnsi="Verdana"/>
                <w:sz w:val="18"/>
                <w:szCs w:val="18"/>
              </w:rPr>
            </w:pPr>
          </w:p>
        </w:tc>
        <w:tc>
          <w:tcPr>
            <w:tcW w:w="2016" w:type="dxa"/>
          </w:tcPr>
          <w:p w14:paraId="044026B8" w14:textId="77777777" w:rsidR="00261F6C" w:rsidRPr="003B56D0" w:rsidRDefault="00261F6C" w:rsidP="003C2985">
            <w:pPr>
              <w:jc w:val="center"/>
              <w:rPr>
                <w:rFonts w:ascii="Verdana" w:hAnsi="Verdana"/>
                <w:sz w:val="18"/>
                <w:szCs w:val="18"/>
              </w:rPr>
            </w:pPr>
          </w:p>
        </w:tc>
        <w:tc>
          <w:tcPr>
            <w:tcW w:w="2016" w:type="dxa"/>
          </w:tcPr>
          <w:p w14:paraId="044026B9" w14:textId="77777777" w:rsidR="00261F6C" w:rsidRPr="003B56D0" w:rsidRDefault="00261F6C" w:rsidP="003C2985">
            <w:pPr>
              <w:jc w:val="center"/>
              <w:rPr>
                <w:rFonts w:ascii="Verdana" w:hAnsi="Verdana"/>
                <w:sz w:val="18"/>
                <w:szCs w:val="18"/>
              </w:rPr>
            </w:pPr>
          </w:p>
        </w:tc>
        <w:tc>
          <w:tcPr>
            <w:tcW w:w="2736" w:type="dxa"/>
          </w:tcPr>
          <w:p w14:paraId="044026BA" w14:textId="77777777" w:rsidR="00261F6C" w:rsidRPr="003B56D0" w:rsidRDefault="00261F6C" w:rsidP="003C2985">
            <w:pPr>
              <w:rPr>
                <w:rFonts w:ascii="Verdana" w:hAnsi="Verdana"/>
                <w:sz w:val="18"/>
                <w:szCs w:val="18"/>
              </w:rPr>
            </w:pPr>
            <w:r>
              <w:rPr>
                <w:rFonts w:ascii="Verdana" w:hAnsi="Verdana"/>
                <w:sz w:val="18"/>
              </w:rPr>
              <w:t>4 – Extrême</w:t>
            </w:r>
          </w:p>
        </w:tc>
      </w:tr>
      <w:tr w:rsidR="00261F6C" w14:paraId="044026C1" w14:textId="77777777" w:rsidTr="003C2985">
        <w:trPr>
          <w:jc w:val="center"/>
        </w:trPr>
        <w:tc>
          <w:tcPr>
            <w:tcW w:w="1413" w:type="dxa"/>
          </w:tcPr>
          <w:p w14:paraId="044026BC" w14:textId="77777777" w:rsidR="00261F6C" w:rsidRPr="003B56D0" w:rsidRDefault="00261F6C" w:rsidP="003C2985">
            <w:pPr>
              <w:rPr>
                <w:rFonts w:ascii="Verdana" w:hAnsi="Verdana"/>
                <w:sz w:val="18"/>
                <w:szCs w:val="18"/>
              </w:rPr>
            </w:pPr>
          </w:p>
        </w:tc>
        <w:tc>
          <w:tcPr>
            <w:tcW w:w="2016" w:type="dxa"/>
          </w:tcPr>
          <w:p w14:paraId="044026BD" w14:textId="77777777" w:rsidR="00261F6C" w:rsidRPr="003B56D0" w:rsidRDefault="00261F6C" w:rsidP="003C2985">
            <w:pPr>
              <w:jc w:val="center"/>
              <w:rPr>
                <w:rFonts w:ascii="Verdana" w:hAnsi="Verdana"/>
                <w:sz w:val="18"/>
                <w:szCs w:val="18"/>
              </w:rPr>
            </w:pPr>
          </w:p>
        </w:tc>
        <w:tc>
          <w:tcPr>
            <w:tcW w:w="2016" w:type="dxa"/>
          </w:tcPr>
          <w:p w14:paraId="044026BE" w14:textId="77777777" w:rsidR="00261F6C" w:rsidRPr="003B56D0" w:rsidRDefault="00261F6C" w:rsidP="003C2985">
            <w:pPr>
              <w:jc w:val="center"/>
              <w:rPr>
                <w:rFonts w:ascii="Verdana" w:hAnsi="Verdana"/>
                <w:sz w:val="18"/>
                <w:szCs w:val="18"/>
              </w:rPr>
            </w:pPr>
          </w:p>
        </w:tc>
        <w:tc>
          <w:tcPr>
            <w:tcW w:w="2016" w:type="dxa"/>
          </w:tcPr>
          <w:p w14:paraId="044026BF" w14:textId="77777777" w:rsidR="00261F6C" w:rsidRPr="003B56D0" w:rsidRDefault="00261F6C" w:rsidP="003C2985">
            <w:pPr>
              <w:jc w:val="center"/>
              <w:rPr>
                <w:rFonts w:ascii="Verdana" w:hAnsi="Verdana"/>
                <w:sz w:val="18"/>
                <w:szCs w:val="18"/>
              </w:rPr>
            </w:pPr>
          </w:p>
        </w:tc>
        <w:tc>
          <w:tcPr>
            <w:tcW w:w="2736" w:type="dxa"/>
          </w:tcPr>
          <w:p w14:paraId="044026C0" w14:textId="77777777" w:rsidR="00261F6C" w:rsidRPr="003B56D0" w:rsidRDefault="00261F6C" w:rsidP="003C2985">
            <w:pPr>
              <w:rPr>
                <w:rFonts w:ascii="Verdana" w:hAnsi="Verdana"/>
                <w:sz w:val="18"/>
                <w:szCs w:val="18"/>
              </w:rPr>
            </w:pPr>
            <w:r>
              <w:rPr>
                <w:rFonts w:ascii="Verdana" w:hAnsi="Verdana"/>
                <w:sz w:val="18"/>
              </w:rPr>
              <w:t>5 – Danger chronique</w:t>
            </w:r>
          </w:p>
        </w:tc>
      </w:tr>
    </w:tbl>
    <w:p w14:paraId="044026C2" w14:textId="77777777" w:rsidR="00261F6C" w:rsidRPr="00BE1242" w:rsidRDefault="00261F6C" w:rsidP="0005669D">
      <w:pPr>
        <w:tabs>
          <w:tab w:val="left" w:pos="360"/>
        </w:tabs>
        <w:rPr>
          <w:rFonts w:ascii="Verdana" w:hAnsi="Verdana"/>
          <w:sz w:val="14"/>
          <w:szCs w:val="14"/>
        </w:rPr>
      </w:pPr>
    </w:p>
    <w:p w14:paraId="044026C3" w14:textId="77777777" w:rsidR="0005669D" w:rsidRDefault="0005669D" w:rsidP="0005669D">
      <w:pPr>
        <w:tabs>
          <w:tab w:val="left" w:pos="360"/>
        </w:tabs>
        <w:rPr>
          <w:rFonts w:ascii="Verdana" w:hAnsi="Verdana"/>
          <w:sz w:val="18"/>
          <w:szCs w:val="18"/>
        </w:rPr>
      </w:pPr>
      <w:r>
        <w:rPr>
          <w:rFonts w:ascii="Verdana" w:hAnsi="Verdana"/>
          <w:sz w:val="18"/>
        </w:rPr>
        <w:t>Fiche signalétique de sécurité (FSS) préparée par:</w:t>
      </w:r>
      <w:r>
        <w:rPr>
          <w:rFonts w:ascii="Verdana" w:hAnsi="Verdana"/>
          <w:sz w:val="18"/>
        </w:rPr>
        <w:tab/>
        <w:t>ATLAS ROOFING CORPORATION</w:t>
      </w:r>
    </w:p>
    <w:p w14:paraId="044026C4" w14:textId="671E92D1" w:rsidR="0005669D" w:rsidRDefault="0005669D" w:rsidP="0005669D">
      <w:pPr>
        <w:tabs>
          <w:tab w:val="left" w:pos="2070"/>
        </w:tabs>
        <w:rPr>
          <w:rFonts w:ascii="Verdana" w:hAnsi="Verdana"/>
          <w:sz w:val="18"/>
          <w:szCs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A34ED0">
        <w:rPr>
          <w:rFonts w:ascii="Verdana" w:hAnsi="Verdana"/>
          <w:sz w:val="18"/>
        </w:rPr>
        <w:tab/>
      </w:r>
      <w:r w:rsidR="00A34ED0">
        <w:rPr>
          <w:rFonts w:ascii="Verdana" w:hAnsi="Verdana"/>
          <w:sz w:val="18"/>
        </w:rPr>
        <w:tab/>
      </w:r>
      <w:r>
        <w:rPr>
          <w:rFonts w:ascii="Verdana" w:hAnsi="Verdana"/>
          <w:sz w:val="18"/>
        </w:rPr>
        <w:t>2000 River Edge Parkway, Suite 800</w:t>
      </w:r>
    </w:p>
    <w:p w14:paraId="044026C5" w14:textId="041C9B6F" w:rsidR="0005669D" w:rsidRDefault="0005669D" w:rsidP="0005669D">
      <w:pPr>
        <w:tabs>
          <w:tab w:val="left" w:pos="2070"/>
        </w:tabs>
        <w:rPr>
          <w:rFonts w:ascii="Verdana" w:hAnsi="Verdana"/>
          <w:sz w:val="18"/>
          <w:szCs w:val="18"/>
        </w:rPr>
      </w:pPr>
      <w:r>
        <w:rPr>
          <w:rFonts w:ascii="Verdana" w:hAnsi="Verdana"/>
          <w:sz w:val="18"/>
        </w:rPr>
        <w:tab/>
      </w:r>
      <w:r>
        <w:rPr>
          <w:rFonts w:ascii="Verdana" w:hAnsi="Verdana"/>
          <w:sz w:val="18"/>
        </w:rPr>
        <w:tab/>
      </w:r>
      <w:r>
        <w:rPr>
          <w:rFonts w:ascii="Verdana" w:hAnsi="Verdana"/>
          <w:sz w:val="18"/>
        </w:rPr>
        <w:tab/>
      </w:r>
      <w:r w:rsidR="00A34ED0">
        <w:rPr>
          <w:rFonts w:ascii="Verdana" w:hAnsi="Verdana"/>
          <w:sz w:val="18"/>
        </w:rPr>
        <w:tab/>
      </w:r>
      <w:r w:rsidR="00A34ED0">
        <w:rPr>
          <w:rFonts w:ascii="Verdana" w:hAnsi="Verdana"/>
          <w:sz w:val="18"/>
        </w:rPr>
        <w:tab/>
      </w:r>
      <w:r>
        <w:rPr>
          <w:rFonts w:ascii="Verdana" w:hAnsi="Verdana"/>
          <w:sz w:val="18"/>
        </w:rPr>
        <w:tab/>
        <w:t>Atlanta, Georgia 30328</w:t>
      </w:r>
    </w:p>
    <w:p w14:paraId="044026C6" w14:textId="4BFA4DCB" w:rsidR="0005669D" w:rsidRDefault="0005669D" w:rsidP="0005669D">
      <w:pPr>
        <w:tabs>
          <w:tab w:val="left" w:pos="2070"/>
        </w:tabs>
        <w:rPr>
          <w:rFonts w:ascii="Verdana" w:hAnsi="Verdana"/>
          <w:sz w:val="18"/>
          <w:szCs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A34ED0">
        <w:rPr>
          <w:rFonts w:ascii="Verdana" w:hAnsi="Verdana"/>
          <w:sz w:val="18"/>
        </w:rPr>
        <w:tab/>
      </w:r>
      <w:r w:rsidR="00A34ED0">
        <w:rPr>
          <w:rFonts w:ascii="Verdana" w:hAnsi="Verdana"/>
          <w:sz w:val="18"/>
        </w:rPr>
        <w:tab/>
      </w:r>
      <w:r>
        <w:rPr>
          <w:rFonts w:ascii="Verdana" w:hAnsi="Verdana"/>
          <w:sz w:val="18"/>
        </w:rPr>
        <w:t>Téléphone: 770-952-1442</w:t>
      </w:r>
    </w:p>
    <w:p w14:paraId="044026C7" w14:textId="77777777" w:rsidR="00D0136E" w:rsidRPr="00D0136E" w:rsidRDefault="00D0136E" w:rsidP="0005669D">
      <w:pPr>
        <w:tabs>
          <w:tab w:val="left" w:pos="360"/>
        </w:tabs>
        <w:rPr>
          <w:rFonts w:ascii="Verdana" w:hAnsi="Verdana"/>
          <w:sz w:val="14"/>
          <w:szCs w:val="14"/>
        </w:rPr>
      </w:pPr>
    </w:p>
    <w:p w14:paraId="044026C8" w14:textId="77777777" w:rsidR="0005669D" w:rsidRDefault="0005669D" w:rsidP="0005669D">
      <w:pPr>
        <w:tabs>
          <w:tab w:val="left" w:pos="360"/>
        </w:tabs>
        <w:rPr>
          <w:rFonts w:ascii="Verdana" w:hAnsi="Verdana"/>
          <w:sz w:val="18"/>
          <w:szCs w:val="18"/>
        </w:rPr>
      </w:pPr>
      <w:r>
        <w:rPr>
          <w:rFonts w:ascii="Verdana" w:hAnsi="Verdana"/>
          <w:sz w:val="18"/>
        </w:rPr>
        <w:t>Version originale :</w:t>
      </w:r>
      <w:r>
        <w:rPr>
          <w:rFonts w:ascii="Verdana" w:hAnsi="Verdana"/>
          <w:sz w:val="18"/>
        </w:rPr>
        <w:tab/>
        <w:t>Janvier 2002.</w:t>
      </w:r>
    </w:p>
    <w:p w14:paraId="044026C9" w14:textId="3AEF44F1" w:rsidR="00261F6C" w:rsidRDefault="00261F6C" w:rsidP="00261F6C">
      <w:pPr>
        <w:tabs>
          <w:tab w:val="left" w:pos="360"/>
        </w:tabs>
        <w:rPr>
          <w:rFonts w:ascii="Verdana" w:hAnsi="Verdana"/>
          <w:sz w:val="18"/>
          <w:szCs w:val="18"/>
        </w:rPr>
      </w:pPr>
      <w:r>
        <w:rPr>
          <w:rFonts w:ascii="Verdana" w:hAnsi="Verdana"/>
          <w:sz w:val="18"/>
        </w:rPr>
        <w:t>Date de révision:</w:t>
      </w:r>
      <w:r>
        <w:rPr>
          <w:rFonts w:ascii="Verdana" w:hAnsi="Verdana"/>
          <w:sz w:val="18"/>
        </w:rPr>
        <w:tab/>
        <w:t>Août 2022</w:t>
      </w:r>
    </w:p>
    <w:p w14:paraId="044026CA" w14:textId="547254E8" w:rsidR="00261F6C" w:rsidRDefault="00261F6C" w:rsidP="00261F6C">
      <w:pPr>
        <w:tabs>
          <w:tab w:val="left" w:pos="360"/>
        </w:tabs>
        <w:rPr>
          <w:rFonts w:ascii="Verdana" w:hAnsi="Verdana"/>
          <w:sz w:val="18"/>
          <w:szCs w:val="18"/>
        </w:rPr>
      </w:pPr>
      <w:r>
        <w:rPr>
          <w:rFonts w:ascii="Verdana" w:hAnsi="Verdana"/>
          <w:sz w:val="18"/>
        </w:rPr>
        <w:t>Date d'expiration:</w:t>
      </w:r>
      <w:r>
        <w:rPr>
          <w:rFonts w:ascii="Verdana" w:hAnsi="Verdana"/>
          <w:sz w:val="18"/>
        </w:rPr>
        <w:tab/>
        <w:t>Août 2025</w:t>
      </w:r>
    </w:p>
    <w:p w14:paraId="044026CB" w14:textId="09D8A559" w:rsidR="00EF2CCE" w:rsidRDefault="00261F6C" w:rsidP="00261F6C">
      <w:pPr>
        <w:tabs>
          <w:tab w:val="left" w:pos="360"/>
        </w:tabs>
        <w:rPr>
          <w:rFonts w:ascii="Verdana" w:hAnsi="Verdana"/>
          <w:sz w:val="18"/>
          <w:szCs w:val="18"/>
        </w:rPr>
      </w:pPr>
      <w:r>
        <w:rPr>
          <w:rFonts w:ascii="Verdana" w:hAnsi="Verdana"/>
          <w:sz w:val="18"/>
        </w:rPr>
        <w:t>Révision</w:t>
      </w:r>
      <w:r>
        <w:rPr>
          <w:rFonts w:ascii="Verdana" w:hAnsi="Verdana"/>
          <w:sz w:val="18"/>
        </w:rPr>
        <w:tab/>
      </w:r>
      <w:r>
        <w:rPr>
          <w:rFonts w:ascii="Verdana" w:hAnsi="Verdana"/>
          <w:sz w:val="18"/>
        </w:rPr>
        <w:tab/>
        <w:t>Logo actualisé</w:t>
      </w:r>
    </w:p>
    <w:p w14:paraId="044026CC" w14:textId="77777777" w:rsidR="00EF2CCE" w:rsidRDefault="00EF2CCE" w:rsidP="00261F6C">
      <w:pPr>
        <w:tabs>
          <w:tab w:val="left" w:pos="360"/>
        </w:tabs>
        <w:rPr>
          <w:rFonts w:ascii="Verdana" w:hAnsi="Verdana"/>
          <w:sz w:val="14"/>
          <w:szCs w:val="14"/>
        </w:rPr>
      </w:pPr>
    </w:p>
    <w:p w14:paraId="044026CD" w14:textId="77777777" w:rsidR="00D0136E" w:rsidRPr="00D0136E" w:rsidRDefault="00D0136E" w:rsidP="00261F6C">
      <w:pPr>
        <w:tabs>
          <w:tab w:val="left" w:pos="360"/>
        </w:tabs>
        <w:rPr>
          <w:rFonts w:ascii="Verdana" w:hAnsi="Verdana"/>
          <w:sz w:val="14"/>
          <w:szCs w:val="14"/>
        </w:rPr>
      </w:pPr>
    </w:p>
    <w:p w14:paraId="044026CE" w14:textId="77777777" w:rsidR="0005669D" w:rsidRDefault="00EF2CCE" w:rsidP="00261F6C">
      <w:pPr>
        <w:tabs>
          <w:tab w:val="left" w:pos="360"/>
        </w:tabs>
        <w:rPr>
          <w:rFonts w:ascii="Verdana" w:hAnsi="Verdana"/>
          <w:sz w:val="18"/>
          <w:szCs w:val="18"/>
        </w:rPr>
      </w:pPr>
      <w:r>
        <w:rPr>
          <w:rFonts w:ascii="Verdana" w:hAnsi="Verdana"/>
          <w:sz w:val="18"/>
        </w:rPr>
        <w:t>Avis de non-responsabilité:</w:t>
      </w:r>
      <w:r>
        <w:rPr>
          <w:rFonts w:ascii="Verdana" w:hAnsi="Verdana"/>
          <w:sz w:val="18"/>
        </w:rPr>
        <w:tab/>
        <w:t>Les informations contenues dans le présent document sont exactes au meilleur de notre connaissance. Atlas Roofing Corporation ne donne aucune garantie, expresse ou implicite, concernant l'utilisation sûre de ce matériau dans votre procédé ou en combinaison avec d'autres substances.</w:t>
      </w:r>
    </w:p>
    <w:sectPr w:rsidR="0005669D" w:rsidSect="00055F34">
      <w:footerReference w:type="default" r:id="rId14"/>
      <w:pgSz w:w="12240" w:h="15840" w:code="1"/>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3D6C" w14:textId="77777777" w:rsidR="00164221" w:rsidRDefault="00164221">
      <w:r>
        <w:separator/>
      </w:r>
    </w:p>
  </w:endnote>
  <w:endnote w:type="continuationSeparator" w:id="0">
    <w:p w14:paraId="38097132" w14:textId="77777777" w:rsidR="00164221" w:rsidRDefault="0016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26DC" w14:textId="65FA585D" w:rsidR="00AF6A95" w:rsidRDefault="00DE1CC6" w:rsidP="00EF2CCE">
    <w:pPr>
      <w:pStyle w:val="Footer"/>
      <w:tabs>
        <w:tab w:val="clear" w:pos="4320"/>
        <w:tab w:val="clear" w:pos="8640"/>
        <w:tab w:val="center" w:pos="4680"/>
        <w:tab w:val="right" w:pos="10440"/>
      </w:tabs>
      <w:rPr>
        <w:rFonts w:ascii="Verdana" w:hAnsi="Verdana"/>
        <w:sz w:val="14"/>
        <w:szCs w:val="14"/>
      </w:rPr>
    </w:pPr>
    <w:r>
      <w:rPr>
        <w:rFonts w:ascii="Verdana" w:hAnsi="Verdana"/>
        <w:sz w:val="10"/>
      </w:rPr>
      <w:t>EnergyShield CGF / ES PanelCast / ES CGF Pro</w:t>
    </w:r>
    <w:r>
      <w:rPr>
        <w:rFonts w:ascii="Verdana" w:hAnsi="Verdana"/>
        <w:sz w:val="10"/>
      </w:rPr>
      <w:tab/>
    </w:r>
    <w:r>
      <w:rPr>
        <w:rFonts w:ascii="Verdana" w:hAnsi="Verdana"/>
        <w:sz w:val="14"/>
      </w:rPr>
      <w:t xml:space="preserve">Page </w:t>
    </w:r>
    <w:r w:rsidR="00A7079A">
      <w:rPr>
        <w:rStyle w:val="PageNumber"/>
        <w:rFonts w:ascii="Verdana" w:hAnsi="Verdana"/>
        <w:sz w:val="14"/>
        <w:szCs w:val="14"/>
      </w:rPr>
      <w:fldChar w:fldCharType="begin"/>
    </w:r>
    <w:r w:rsidR="00AF6A95">
      <w:rPr>
        <w:rStyle w:val="PageNumber"/>
        <w:rFonts w:ascii="Verdana" w:hAnsi="Verdana"/>
        <w:sz w:val="14"/>
        <w:szCs w:val="14"/>
      </w:rPr>
      <w:instrText xml:space="preserve"> PAGE </w:instrText>
    </w:r>
    <w:r w:rsidR="00A7079A">
      <w:rPr>
        <w:rStyle w:val="PageNumber"/>
        <w:rFonts w:ascii="Verdana" w:hAnsi="Verdana"/>
        <w:sz w:val="14"/>
        <w:szCs w:val="14"/>
      </w:rPr>
      <w:fldChar w:fldCharType="separate"/>
    </w:r>
    <w:r w:rsidR="004E7A0F">
      <w:rPr>
        <w:rStyle w:val="PageNumber"/>
        <w:rFonts w:ascii="Verdana" w:hAnsi="Verdana"/>
        <w:sz w:val="14"/>
        <w:szCs w:val="14"/>
      </w:rPr>
      <w:t>4</w:t>
    </w:r>
    <w:r w:rsidR="00A7079A">
      <w:rPr>
        <w:rStyle w:val="PageNumber"/>
        <w:rFonts w:ascii="Verdana" w:hAnsi="Verdana"/>
        <w:sz w:val="14"/>
        <w:szCs w:val="14"/>
      </w:rPr>
      <w:fldChar w:fldCharType="end"/>
    </w:r>
    <w:r>
      <w:rPr>
        <w:rStyle w:val="PageNumber"/>
        <w:rFonts w:ascii="Verdana" w:hAnsi="Verdana"/>
        <w:sz w:val="14"/>
      </w:rPr>
      <w:t xml:space="preserve"> de </w:t>
    </w:r>
    <w:r w:rsidR="00A7079A">
      <w:rPr>
        <w:rStyle w:val="PageNumber"/>
        <w:rFonts w:ascii="Verdana" w:hAnsi="Verdana"/>
        <w:sz w:val="14"/>
        <w:szCs w:val="14"/>
      </w:rPr>
      <w:fldChar w:fldCharType="begin"/>
    </w:r>
    <w:r w:rsidR="00AF6A95">
      <w:rPr>
        <w:rStyle w:val="PageNumber"/>
        <w:rFonts w:ascii="Verdana" w:hAnsi="Verdana"/>
        <w:sz w:val="14"/>
        <w:szCs w:val="14"/>
      </w:rPr>
      <w:instrText xml:space="preserve"> NUMPAGES </w:instrText>
    </w:r>
    <w:r w:rsidR="00A7079A">
      <w:rPr>
        <w:rStyle w:val="PageNumber"/>
        <w:rFonts w:ascii="Verdana" w:hAnsi="Verdana"/>
        <w:sz w:val="14"/>
        <w:szCs w:val="14"/>
      </w:rPr>
      <w:fldChar w:fldCharType="separate"/>
    </w:r>
    <w:r w:rsidR="004E7A0F">
      <w:rPr>
        <w:rStyle w:val="PageNumber"/>
        <w:rFonts w:ascii="Verdana" w:hAnsi="Verdana"/>
        <w:sz w:val="14"/>
        <w:szCs w:val="14"/>
      </w:rPr>
      <w:t>6</w:t>
    </w:r>
    <w:r w:rsidR="00A7079A">
      <w:rPr>
        <w:rStyle w:val="PageNumber"/>
        <w:rFonts w:ascii="Verdana" w:hAnsi="Verdana"/>
        <w:sz w:val="14"/>
        <w:szCs w:val="14"/>
      </w:rPr>
      <w:fldChar w:fldCharType="end"/>
    </w:r>
    <w:r>
      <w:rPr>
        <w:rStyle w:val="PageNumber"/>
        <w:rFonts w:ascii="Verdana" w:hAnsi="Verdana"/>
        <w:sz w:val="14"/>
      </w:rPr>
      <w:tab/>
      <w:t>Rev. août.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CD5E" w14:textId="77777777" w:rsidR="00164221" w:rsidRDefault="00164221">
      <w:r>
        <w:separator/>
      </w:r>
    </w:p>
  </w:footnote>
  <w:footnote w:type="continuationSeparator" w:id="0">
    <w:p w14:paraId="52760E63" w14:textId="77777777" w:rsidR="00164221" w:rsidRDefault="0016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0C17"/>
    <w:multiLevelType w:val="hybridMultilevel"/>
    <w:tmpl w:val="D53A89E4"/>
    <w:lvl w:ilvl="0" w:tplc="5AE6808A">
      <w:start w:val="15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100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E9"/>
    <w:rsid w:val="0002370F"/>
    <w:rsid w:val="00035248"/>
    <w:rsid w:val="00053686"/>
    <w:rsid w:val="00054652"/>
    <w:rsid w:val="00055F34"/>
    <w:rsid w:val="0005669D"/>
    <w:rsid w:val="00076DAC"/>
    <w:rsid w:val="00081198"/>
    <w:rsid w:val="00090EB8"/>
    <w:rsid w:val="0009768A"/>
    <w:rsid w:val="000C5278"/>
    <w:rsid w:val="000C5392"/>
    <w:rsid w:val="00106509"/>
    <w:rsid w:val="00124EE2"/>
    <w:rsid w:val="00164221"/>
    <w:rsid w:val="00171B5C"/>
    <w:rsid w:val="00175112"/>
    <w:rsid w:val="001763DC"/>
    <w:rsid w:val="001872E3"/>
    <w:rsid w:val="001E7EF5"/>
    <w:rsid w:val="002172B7"/>
    <w:rsid w:val="00260298"/>
    <w:rsid w:val="00261F6C"/>
    <w:rsid w:val="0026381C"/>
    <w:rsid w:val="00280A3D"/>
    <w:rsid w:val="002A11F4"/>
    <w:rsid w:val="002B7B61"/>
    <w:rsid w:val="002D3F96"/>
    <w:rsid w:val="002E4F83"/>
    <w:rsid w:val="00306A97"/>
    <w:rsid w:val="0034049A"/>
    <w:rsid w:val="00365ABB"/>
    <w:rsid w:val="00397606"/>
    <w:rsid w:val="003B0930"/>
    <w:rsid w:val="003B56D0"/>
    <w:rsid w:val="00401B00"/>
    <w:rsid w:val="00403A7C"/>
    <w:rsid w:val="00403BA9"/>
    <w:rsid w:val="00404DB1"/>
    <w:rsid w:val="004502ED"/>
    <w:rsid w:val="004B6111"/>
    <w:rsid w:val="004C5CC4"/>
    <w:rsid w:val="004D1D98"/>
    <w:rsid w:val="004E7A0F"/>
    <w:rsid w:val="00543DDF"/>
    <w:rsid w:val="00556BF0"/>
    <w:rsid w:val="00593229"/>
    <w:rsid w:val="005D5A79"/>
    <w:rsid w:val="005D5E5B"/>
    <w:rsid w:val="00643934"/>
    <w:rsid w:val="00645A24"/>
    <w:rsid w:val="006846CA"/>
    <w:rsid w:val="00690006"/>
    <w:rsid w:val="006D755A"/>
    <w:rsid w:val="006E04CB"/>
    <w:rsid w:val="006E058A"/>
    <w:rsid w:val="00707DF4"/>
    <w:rsid w:val="007106A3"/>
    <w:rsid w:val="0077297A"/>
    <w:rsid w:val="00786481"/>
    <w:rsid w:val="00800EB1"/>
    <w:rsid w:val="0086687E"/>
    <w:rsid w:val="00887CDC"/>
    <w:rsid w:val="008D1431"/>
    <w:rsid w:val="008E5715"/>
    <w:rsid w:val="009319BF"/>
    <w:rsid w:val="0094457B"/>
    <w:rsid w:val="00955ADF"/>
    <w:rsid w:val="00955AED"/>
    <w:rsid w:val="00991CEF"/>
    <w:rsid w:val="00992279"/>
    <w:rsid w:val="009958E9"/>
    <w:rsid w:val="00995A8E"/>
    <w:rsid w:val="009A0A45"/>
    <w:rsid w:val="009B632D"/>
    <w:rsid w:val="009C4F94"/>
    <w:rsid w:val="009E473F"/>
    <w:rsid w:val="00A34ED0"/>
    <w:rsid w:val="00A644E6"/>
    <w:rsid w:val="00A654D2"/>
    <w:rsid w:val="00A67729"/>
    <w:rsid w:val="00A7079A"/>
    <w:rsid w:val="00A73B97"/>
    <w:rsid w:val="00AA75B4"/>
    <w:rsid w:val="00AE60A7"/>
    <w:rsid w:val="00AF6A95"/>
    <w:rsid w:val="00B00E53"/>
    <w:rsid w:val="00B073CA"/>
    <w:rsid w:val="00B26F52"/>
    <w:rsid w:val="00B31060"/>
    <w:rsid w:val="00B47208"/>
    <w:rsid w:val="00B5063E"/>
    <w:rsid w:val="00BB4D5F"/>
    <w:rsid w:val="00BB7BDA"/>
    <w:rsid w:val="00BE1242"/>
    <w:rsid w:val="00BF2191"/>
    <w:rsid w:val="00BF78AA"/>
    <w:rsid w:val="00C613C9"/>
    <w:rsid w:val="00C6220D"/>
    <w:rsid w:val="00C7398F"/>
    <w:rsid w:val="00CA3E5E"/>
    <w:rsid w:val="00CB1EAC"/>
    <w:rsid w:val="00CF5D0D"/>
    <w:rsid w:val="00D0136E"/>
    <w:rsid w:val="00D2715D"/>
    <w:rsid w:val="00D45FA3"/>
    <w:rsid w:val="00D5053B"/>
    <w:rsid w:val="00D840BB"/>
    <w:rsid w:val="00D95FD5"/>
    <w:rsid w:val="00DC4415"/>
    <w:rsid w:val="00DE1CC6"/>
    <w:rsid w:val="00E05782"/>
    <w:rsid w:val="00E42B85"/>
    <w:rsid w:val="00E46456"/>
    <w:rsid w:val="00E54CB9"/>
    <w:rsid w:val="00E6761D"/>
    <w:rsid w:val="00EC335B"/>
    <w:rsid w:val="00EE7416"/>
    <w:rsid w:val="00EE78D4"/>
    <w:rsid w:val="00EF2CCE"/>
    <w:rsid w:val="00EF7B60"/>
    <w:rsid w:val="00F55C49"/>
    <w:rsid w:val="00F7662E"/>
    <w:rsid w:val="00F93E4E"/>
    <w:rsid w:val="00FA13C4"/>
    <w:rsid w:val="00FC097B"/>
    <w:rsid w:val="00FE61C2"/>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02533"/>
  <w15:docId w15:val="{BAE95287-A177-4191-91CC-E7C63F6A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5D"/>
  </w:style>
  <w:style w:type="paragraph" w:styleId="Heading1">
    <w:name w:val="heading 1"/>
    <w:basedOn w:val="Normal"/>
    <w:next w:val="Normal"/>
    <w:qFormat/>
    <w:rsid w:val="00D2715D"/>
    <w:pPr>
      <w:keepNext/>
      <w:outlineLvl w:val="0"/>
    </w:pPr>
    <w:rPr>
      <w:rFonts w:ascii="Arial" w:hAnsi="Arial"/>
      <w:b/>
      <w:i/>
      <w:sz w:val="24"/>
    </w:rPr>
  </w:style>
  <w:style w:type="paragraph" w:styleId="Heading2">
    <w:name w:val="heading 2"/>
    <w:basedOn w:val="Normal"/>
    <w:next w:val="Normal"/>
    <w:qFormat/>
    <w:rsid w:val="00D2715D"/>
    <w:pPr>
      <w:keepNext/>
      <w:outlineLvl w:val="1"/>
    </w:pPr>
    <w:rPr>
      <w:rFonts w:ascii="Arial" w:hAnsi="Arial"/>
      <w:b/>
      <w:sz w:val="24"/>
    </w:rPr>
  </w:style>
  <w:style w:type="paragraph" w:styleId="Heading3">
    <w:name w:val="heading 3"/>
    <w:basedOn w:val="Normal"/>
    <w:next w:val="Normal"/>
    <w:qFormat/>
    <w:rsid w:val="00D2715D"/>
    <w:pPr>
      <w:keepNext/>
      <w:outlineLvl w:val="2"/>
    </w:pPr>
    <w:rPr>
      <w:rFonts w:ascii="Arial" w:hAnsi="Arial"/>
      <w:b/>
      <w:sz w:val="22"/>
    </w:rPr>
  </w:style>
  <w:style w:type="paragraph" w:styleId="Heading4">
    <w:name w:val="heading 4"/>
    <w:basedOn w:val="Normal"/>
    <w:next w:val="Normal"/>
    <w:qFormat/>
    <w:rsid w:val="00D2715D"/>
    <w:pPr>
      <w:keepNext/>
      <w:jc w:val="center"/>
      <w:outlineLvl w:val="3"/>
    </w:pPr>
    <w:rPr>
      <w:rFonts w:ascii="Arial" w:hAnsi="Arial"/>
      <w:b/>
      <w:sz w:val="24"/>
    </w:rPr>
  </w:style>
  <w:style w:type="paragraph" w:styleId="Heading5">
    <w:name w:val="heading 5"/>
    <w:basedOn w:val="Normal"/>
    <w:next w:val="Normal"/>
    <w:qFormat/>
    <w:rsid w:val="00D2715D"/>
    <w:pPr>
      <w:keepNext/>
      <w:outlineLvl w:val="4"/>
    </w:pPr>
    <w:rPr>
      <w:rFonts w:ascii="Arial" w:hAnsi="Arial"/>
      <w:b/>
    </w:rPr>
  </w:style>
  <w:style w:type="paragraph" w:styleId="Heading6">
    <w:name w:val="heading 6"/>
    <w:basedOn w:val="Normal"/>
    <w:next w:val="Normal"/>
    <w:qFormat/>
    <w:rsid w:val="00D2715D"/>
    <w:pPr>
      <w:keepNext/>
      <w:tabs>
        <w:tab w:val="left" w:pos="360"/>
      </w:tabs>
      <w:jc w:val="center"/>
      <w:outlineLvl w:val="5"/>
    </w:pPr>
    <w:rPr>
      <w:rFonts w:ascii="Arial" w:hAnsi="Arial"/>
      <w:b/>
      <w:sz w:val="22"/>
    </w:rPr>
  </w:style>
  <w:style w:type="paragraph" w:styleId="Heading7">
    <w:name w:val="heading 7"/>
    <w:basedOn w:val="Normal"/>
    <w:next w:val="Normal"/>
    <w:qFormat/>
    <w:rsid w:val="00D2715D"/>
    <w:pPr>
      <w:keepNext/>
      <w:tabs>
        <w:tab w:val="left" w:pos="360"/>
      </w:tabs>
      <w:ind w:left="720" w:hanging="720"/>
      <w:outlineLvl w:val="6"/>
    </w:pPr>
    <w:rPr>
      <w:rFonts w:ascii="Arial" w:hAnsi="Arial"/>
      <w:b/>
      <w:sz w:val="24"/>
    </w:rPr>
  </w:style>
  <w:style w:type="paragraph" w:styleId="Heading8">
    <w:name w:val="heading 8"/>
    <w:basedOn w:val="Normal"/>
    <w:next w:val="Normal"/>
    <w:qFormat/>
    <w:rsid w:val="00D2715D"/>
    <w:pPr>
      <w:keepNext/>
      <w:tabs>
        <w:tab w:val="left" w:pos="360"/>
      </w:tabs>
      <w:jc w:val="right"/>
      <w:outlineLvl w:val="7"/>
    </w:pPr>
    <w:rPr>
      <w:rFonts w:ascii="Arial" w:hAnsi="Arial"/>
      <w:b/>
    </w:rPr>
  </w:style>
  <w:style w:type="paragraph" w:styleId="Heading9">
    <w:name w:val="heading 9"/>
    <w:basedOn w:val="Normal"/>
    <w:next w:val="Normal"/>
    <w:qFormat/>
    <w:rsid w:val="00D2715D"/>
    <w:pPr>
      <w:keepNext/>
      <w:tabs>
        <w:tab w:val="left" w:pos="360"/>
      </w:tabs>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715D"/>
    <w:pPr>
      <w:tabs>
        <w:tab w:val="center" w:pos="4320"/>
        <w:tab w:val="right" w:pos="8640"/>
      </w:tabs>
    </w:pPr>
  </w:style>
  <w:style w:type="paragraph" w:styleId="Footer">
    <w:name w:val="footer"/>
    <w:basedOn w:val="Normal"/>
    <w:semiHidden/>
    <w:rsid w:val="00D2715D"/>
    <w:pPr>
      <w:tabs>
        <w:tab w:val="center" w:pos="4320"/>
        <w:tab w:val="right" w:pos="8640"/>
      </w:tabs>
    </w:pPr>
  </w:style>
  <w:style w:type="character" w:styleId="PageNumber">
    <w:name w:val="page number"/>
    <w:basedOn w:val="DefaultParagraphFont"/>
    <w:semiHidden/>
    <w:rsid w:val="00D2715D"/>
  </w:style>
  <w:style w:type="character" w:customStyle="1" w:styleId="Heading3Char">
    <w:name w:val="Heading 3 Char"/>
    <w:basedOn w:val="DefaultParagraphFont"/>
    <w:rsid w:val="00D2715D"/>
    <w:rPr>
      <w:rFonts w:ascii="Arial" w:hAnsi="Arial"/>
      <w:b/>
      <w:sz w:val="22"/>
      <w:lang w:val="fr-CA" w:eastAsia="en-US" w:bidi="ar-SA"/>
    </w:rPr>
  </w:style>
  <w:style w:type="paragraph" w:styleId="Title">
    <w:name w:val="Title"/>
    <w:basedOn w:val="Normal"/>
    <w:qFormat/>
    <w:rsid w:val="00D2715D"/>
    <w:pPr>
      <w:jc w:val="center"/>
    </w:pPr>
    <w:rPr>
      <w:rFonts w:ascii="Verdana" w:hAnsi="Verdana"/>
      <w:b/>
      <w:bCs/>
      <w:color w:val="0000FF"/>
      <w:sz w:val="40"/>
      <w:szCs w:val="32"/>
    </w:rPr>
  </w:style>
  <w:style w:type="paragraph" w:styleId="BalloonText">
    <w:name w:val="Balloon Text"/>
    <w:basedOn w:val="Normal"/>
    <w:semiHidden/>
    <w:rsid w:val="00D2715D"/>
    <w:rPr>
      <w:rFonts w:ascii="Tahoma" w:hAnsi="Tahoma" w:cs="Tahoma"/>
      <w:sz w:val="16"/>
      <w:szCs w:val="16"/>
    </w:rPr>
  </w:style>
  <w:style w:type="character" w:styleId="CommentReference">
    <w:name w:val="annotation reference"/>
    <w:basedOn w:val="DefaultParagraphFont"/>
    <w:semiHidden/>
    <w:rsid w:val="00D2715D"/>
    <w:rPr>
      <w:sz w:val="16"/>
      <w:szCs w:val="16"/>
    </w:rPr>
  </w:style>
  <w:style w:type="paragraph" w:styleId="CommentText">
    <w:name w:val="annotation text"/>
    <w:basedOn w:val="Normal"/>
    <w:semiHidden/>
    <w:rsid w:val="00D2715D"/>
  </w:style>
  <w:style w:type="paragraph" w:styleId="CommentSubject">
    <w:name w:val="annotation subject"/>
    <w:basedOn w:val="CommentText"/>
    <w:next w:val="CommentText"/>
    <w:semiHidden/>
    <w:rsid w:val="00D2715D"/>
    <w:rPr>
      <w:b/>
      <w:bCs/>
    </w:rPr>
  </w:style>
  <w:style w:type="table" w:styleId="TableGrid">
    <w:name w:val="Table Grid"/>
    <w:basedOn w:val="TableNormal"/>
    <w:uiPriority w:val="59"/>
    <w:rsid w:val="003B56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0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yiso.org/page/H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65Warning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EDD3-87B5-4872-98C8-EDD069B8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3193</Words>
  <Characters>18203</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MATERIAL SAFETY DATA SHEET</vt:lpstr>
      <vt:lpstr>MATERIAL SAFETY DATA SHEET</vt:lpstr>
    </vt:vector>
  </TitlesOfParts>
  <Company>Atlas Roofing</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Kim</dc:creator>
  <cp:lastModifiedBy>Minhchieu Tran</cp:lastModifiedBy>
  <cp:revision>2</cp:revision>
  <cp:lastPrinted>2023-03-28T16:07:00Z</cp:lastPrinted>
  <dcterms:created xsi:type="dcterms:W3CDTF">2023-05-30T16:28:00Z</dcterms:created>
  <dcterms:modified xsi:type="dcterms:W3CDTF">2023-05-30T16:28:00Z</dcterms:modified>
</cp:coreProperties>
</file>